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83" w:type="dxa"/>
        <w:tblLook w:val="01E0" w:firstRow="1" w:lastRow="1" w:firstColumn="1" w:lastColumn="1" w:noHBand="0" w:noVBand="0"/>
      </w:tblPr>
      <w:tblGrid>
        <w:gridCol w:w="4678"/>
        <w:gridCol w:w="4605"/>
      </w:tblGrid>
      <w:tr w:rsidR="00882F5D" w:rsidRPr="00882F5D" w14:paraId="2CA714A2" w14:textId="77777777" w:rsidTr="00E930D0">
        <w:tc>
          <w:tcPr>
            <w:tcW w:w="4678" w:type="dxa"/>
          </w:tcPr>
          <w:p w14:paraId="664AA1BA" w14:textId="4C85C096" w:rsidR="00A6648B" w:rsidRPr="00882F5D" w:rsidRDefault="00A6648B" w:rsidP="007250E3">
            <w:pPr>
              <w:rPr>
                <w:rFonts w:asciiTheme="minorHAnsi" w:hAnsiTheme="minorHAnsi" w:cstheme="minorHAnsi"/>
                <w:b/>
              </w:rPr>
            </w:pPr>
            <w:r w:rsidRPr="00870E06">
              <w:rPr>
                <w:rFonts w:asciiTheme="minorHAnsi" w:hAnsiTheme="minorHAnsi" w:cstheme="minorHAnsi"/>
                <w:b/>
                <w:color w:val="FF0000"/>
              </w:rPr>
              <w:t>ΟΤΔ</w:t>
            </w:r>
            <w:r w:rsidR="00E930D0" w:rsidRPr="00870E06">
              <w:rPr>
                <w:rFonts w:asciiTheme="minorHAnsi" w:hAnsiTheme="minorHAnsi" w:cstheme="minorHAnsi"/>
                <w:b/>
                <w:color w:val="FF0000"/>
              </w:rPr>
              <w:t>/ΕΥΔ(ΕΠ) ΠΕΡΙΦΕΡΕΙΑΣ</w:t>
            </w:r>
            <w:r w:rsidR="00870E06" w:rsidRPr="00870E06">
              <w:rPr>
                <w:rFonts w:asciiTheme="minorHAnsi" w:hAnsiTheme="minorHAnsi" w:cstheme="minorHAnsi"/>
                <w:b/>
                <w:color w:val="FF0000"/>
              </w:rPr>
              <w:t>/ΕΥΕ ΠΑΑ</w:t>
            </w:r>
            <w:r w:rsidR="00E930D0" w:rsidRPr="00882F5D">
              <w:rPr>
                <w:rFonts w:asciiTheme="minorHAnsi" w:hAnsiTheme="minorHAnsi" w:cstheme="minorHAnsi"/>
                <w:b/>
              </w:rPr>
              <w:t>..</w:t>
            </w:r>
          </w:p>
          <w:p w14:paraId="582B5CFF" w14:textId="77777777" w:rsidR="00A6648B" w:rsidRPr="00882F5D" w:rsidRDefault="00A6648B" w:rsidP="005E6574">
            <w:pPr>
              <w:rPr>
                <w:rFonts w:asciiTheme="minorHAnsi" w:hAnsiTheme="minorHAnsi" w:cstheme="minorHAnsi"/>
                <w:b/>
              </w:rPr>
            </w:pPr>
            <w:r w:rsidRPr="00882F5D">
              <w:rPr>
                <w:rFonts w:asciiTheme="minorHAnsi" w:hAnsiTheme="minorHAnsi" w:cstheme="minorHAnsi"/>
                <w:b/>
              </w:rPr>
              <w:t>…………………</w:t>
            </w:r>
          </w:p>
          <w:p w14:paraId="129B8937" w14:textId="77777777" w:rsidR="00A6648B" w:rsidRPr="00882F5D" w:rsidRDefault="00A6648B" w:rsidP="005E6574">
            <w:pPr>
              <w:rPr>
                <w:rFonts w:asciiTheme="minorHAnsi" w:hAnsiTheme="minorHAnsi" w:cstheme="minorHAnsi"/>
                <w:b/>
              </w:rPr>
            </w:pPr>
          </w:p>
          <w:p w14:paraId="73EBD001" w14:textId="77777777" w:rsidR="00A6648B" w:rsidRPr="00882F5D" w:rsidRDefault="00A6648B" w:rsidP="005E6574">
            <w:pPr>
              <w:rPr>
                <w:rFonts w:asciiTheme="minorHAnsi" w:hAnsiTheme="minorHAnsi" w:cstheme="minorHAnsi"/>
                <w:b/>
              </w:rPr>
            </w:pPr>
          </w:p>
          <w:p w14:paraId="3897AC14" w14:textId="77777777" w:rsidR="00A6648B" w:rsidRPr="00882F5D" w:rsidRDefault="00A6648B" w:rsidP="005E6574">
            <w:pPr>
              <w:rPr>
                <w:rFonts w:asciiTheme="minorHAnsi" w:hAnsiTheme="minorHAnsi" w:cstheme="minorHAnsi"/>
                <w:b/>
              </w:rPr>
            </w:pPr>
          </w:p>
          <w:p w14:paraId="2DB13C88" w14:textId="77777777" w:rsidR="00A6648B" w:rsidRPr="00882F5D" w:rsidRDefault="00A6648B" w:rsidP="005E6574">
            <w:pPr>
              <w:rPr>
                <w:rFonts w:asciiTheme="minorHAnsi" w:hAnsiTheme="minorHAnsi" w:cstheme="minorHAnsi"/>
                <w:b/>
              </w:rPr>
            </w:pPr>
          </w:p>
          <w:p w14:paraId="036BE8E7" w14:textId="77777777" w:rsidR="00A6648B" w:rsidRPr="00882F5D" w:rsidRDefault="00A6648B" w:rsidP="005E6574">
            <w:pPr>
              <w:rPr>
                <w:rFonts w:asciiTheme="minorHAnsi" w:hAnsiTheme="minorHAnsi" w:cstheme="minorHAnsi"/>
                <w:b/>
              </w:rPr>
            </w:pPr>
          </w:p>
          <w:p w14:paraId="5DD2A1EF" w14:textId="77777777" w:rsidR="00A6648B" w:rsidRPr="00882F5D" w:rsidRDefault="00A6648B" w:rsidP="005E6574">
            <w:pPr>
              <w:rPr>
                <w:rFonts w:asciiTheme="minorHAnsi" w:hAnsiTheme="minorHAnsi" w:cstheme="minorHAnsi"/>
                <w:b/>
              </w:rPr>
            </w:pPr>
          </w:p>
          <w:p w14:paraId="749B3A9E" w14:textId="77777777" w:rsidR="00A6648B" w:rsidRPr="00882F5D" w:rsidRDefault="00A6648B" w:rsidP="005E6574">
            <w:pPr>
              <w:rPr>
                <w:rFonts w:asciiTheme="minorHAnsi" w:hAnsiTheme="minorHAnsi" w:cstheme="minorHAnsi"/>
                <w:b/>
              </w:rPr>
            </w:pPr>
          </w:p>
          <w:p w14:paraId="0224B5B7" w14:textId="77777777" w:rsidR="00A6648B" w:rsidRPr="00882F5D" w:rsidRDefault="00A6648B" w:rsidP="005E6574">
            <w:pPr>
              <w:rPr>
                <w:rFonts w:asciiTheme="minorHAnsi" w:hAnsiTheme="minorHAnsi" w:cstheme="minorHAnsi"/>
                <w:b/>
              </w:rPr>
            </w:pPr>
            <w:proofErr w:type="spellStart"/>
            <w:r w:rsidRPr="00882F5D">
              <w:rPr>
                <w:rFonts w:asciiTheme="minorHAnsi" w:hAnsiTheme="minorHAnsi" w:cstheme="minorHAnsi"/>
                <w:b/>
              </w:rPr>
              <w:t>Ταχ</w:t>
            </w:r>
            <w:proofErr w:type="spellEnd"/>
            <w:r w:rsidRPr="00882F5D">
              <w:rPr>
                <w:rFonts w:asciiTheme="minorHAnsi" w:hAnsiTheme="minorHAnsi" w:cstheme="minorHAnsi"/>
                <w:b/>
              </w:rPr>
              <w:t>. Δ/</w:t>
            </w:r>
            <w:proofErr w:type="spellStart"/>
            <w:r w:rsidRPr="00882F5D">
              <w:rPr>
                <w:rFonts w:asciiTheme="minorHAnsi" w:hAnsiTheme="minorHAnsi" w:cstheme="minorHAnsi"/>
                <w:b/>
              </w:rPr>
              <w:t>νση</w:t>
            </w:r>
            <w:proofErr w:type="spellEnd"/>
            <w:r w:rsidRPr="00882F5D">
              <w:rPr>
                <w:rFonts w:asciiTheme="minorHAnsi" w:hAnsiTheme="minorHAnsi" w:cstheme="minorHAnsi"/>
                <w:b/>
              </w:rPr>
              <w:t xml:space="preserve"> :</w:t>
            </w:r>
          </w:p>
          <w:p w14:paraId="555BD9C3" w14:textId="77777777" w:rsidR="00A6648B" w:rsidRPr="00882F5D" w:rsidRDefault="00A6648B" w:rsidP="005E6574">
            <w:pPr>
              <w:rPr>
                <w:rFonts w:asciiTheme="minorHAnsi" w:hAnsiTheme="minorHAnsi" w:cstheme="minorHAnsi"/>
                <w:b/>
              </w:rPr>
            </w:pPr>
            <w:proofErr w:type="spellStart"/>
            <w:r w:rsidRPr="00882F5D">
              <w:rPr>
                <w:rFonts w:asciiTheme="minorHAnsi" w:hAnsiTheme="minorHAnsi" w:cstheme="minorHAnsi"/>
                <w:b/>
              </w:rPr>
              <w:t>Ταχ</w:t>
            </w:r>
            <w:proofErr w:type="spellEnd"/>
            <w:r w:rsidRPr="00882F5D">
              <w:rPr>
                <w:rFonts w:asciiTheme="minorHAnsi" w:hAnsiTheme="minorHAnsi" w:cstheme="minorHAnsi"/>
                <w:b/>
              </w:rPr>
              <w:t>. Κώδικας :</w:t>
            </w:r>
          </w:p>
          <w:p w14:paraId="3FBDF518" w14:textId="77777777" w:rsidR="00A6648B" w:rsidRPr="00882F5D" w:rsidRDefault="00A6648B" w:rsidP="005E6574">
            <w:pPr>
              <w:rPr>
                <w:rFonts w:asciiTheme="minorHAnsi" w:hAnsiTheme="minorHAnsi" w:cstheme="minorHAnsi"/>
                <w:b/>
              </w:rPr>
            </w:pPr>
            <w:r w:rsidRPr="00882F5D">
              <w:rPr>
                <w:rFonts w:asciiTheme="minorHAnsi" w:hAnsiTheme="minorHAnsi" w:cstheme="minorHAnsi"/>
                <w:b/>
              </w:rPr>
              <w:t>Πληροφορίες :</w:t>
            </w:r>
          </w:p>
          <w:p w14:paraId="75706FBC" w14:textId="77777777" w:rsidR="00A6648B" w:rsidRPr="00882F5D" w:rsidRDefault="00A6648B" w:rsidP="005E6574">
            <w:pPr>
              <w:rPr>
                <w:rFonts w:asciiTheme="minorHAnsi" w:hAnsiTheme="minorHAnsi" w:cstheme="minorHAnsi"/>
                <w:b/>
              </w:rPr>
            </w:pPr>
            <w:r w:rsidRPr="00882F5D">
              <w:rPr>
                <w:rFonts w:asciiTheme="minorHAnsi" w:hAnsiTheme="minorHAnsi" w:cstheme="minorHAnsi"/>
                <w:b/>
              </w:rPr>
              <w:t xml:space="preserve">Τηλέφωνο : </w:t>
            </w:r>
          </w:p>
          <w:p w14:paraId="757B6D37" w14:textId="77777777" w:rsidR="00A6648B" w:rsidRPr="00882F5D" w:rsidRDefault="00A6648B" w:rsidP="005E6574">
            <w:pPr>
              <w:rPr>
                <w:rFonts w:asciiTheme="minorHAnsi" w:hAnsiTheme="minorHAnsi" w:cstheme="minorHAnsi"/>
                <w:b/>
              </w:rPr>
            </w:pPr>
            <w:r w:rsidRPr="00882F5D">
              <w:rPr>
                <w:rFonts w:asciiTheme="minorHAnsi" w:hAnsiTheme="minorHAnsi" w:cstheme="minorHAnsi"/>
                <w:b/>
              </w:rPr>
              <w:t>Φαξ :</w:t>
            </w:r>
          </w:p>
          <w:p w14:paraId="1B19C2CE" w14:textId="77777777" w:rsidR="00A6648B" w:rsidRPr="00882F5D" w:rsidRDefault="00A6648B" w:rsidP="005E6574">
            <w:pPr>
              <w:rPr>
                <w:rFonts w:asciiTheme="minorHAnsi" w:hAnsiTheme="minorHAnsi" w:cstheme="minorHAnsi"/>
                <w:b/>
              </w:rPr>
            </w:pPr>
            <w:r w:rsidRPr="00882F5D">
              <w:rPr>
                <w:rFonts w:asciiTheme="minorHAnsi" w:hAnsiTheme="minorHAnsi" w:cstheme="minorHAnsi"/>
                <w:b/>
              </w:rPr>
              <w:t xml:space="preserve">E- </w:t>
            </w:r>
            <w:proofErr w:type="spellStart"/>
            <w:r w:rsidRPr="00882F5D">
              <w:rPr>
                <w:rFonts w:asciiTheme="minorHAnsi" w:hAnsiTheme="minorHAnsi" w:cstheme="minorHAnsi"/>
                <w:b/>
              </w:rPr>
              <w:t>mail</w:t>
            </w:r>
            <w:proofErr w:type="spellEnd"/>
            <w:r w:rsidRPr="00882F5D">
              <w:rPr>
                <w:rFonts w:asciiTheme="minorHAnsi" w:hAnsiTheme="minorHAnsi" w:cstheme="minorHAnsi"/>
                <w:b/>
              </w:rPr>
              <w:t xml:space="preserve">  : </w:t>
            </w:r>
          </w:p>
        </w:tc>
        <w:tc>
          <w:tcPr>
            <w:tcW w:w="4605" w:type="dxa"/>
          </w:tcPr>
          <w:p w14:paraId="46531AFF" w14:textId="4BDC2BA6" w:rsidR="00A6648B" w:rsidRPr="00882F5D" w:rsidRDefault="003A05E3" w:rsidP="00E930D0">
            <w:pPr>
              <w:rPr>
                <w:rFonts w:asciiTheme="minorHAnsi" w:hAnsiTheme="minorHAnsi" w:cstheme="minorHAnsi"/>
                <w:b/>
              </w:rPr>
            </w:pPr>
            <w:r w:rsidRPr="00882F5D">
              <w:rPr>
                <w:rFonts w:asciiTheme="minorHAnsi" w:hAnsiTheme="minorHAnsi" w:cstheme="minorHAnsi"/>
                <w:b/>
                <w:noProof/>
              </w:rPr>
              <w:drawing>
                <wp:anchor distT="0" distB="0" distL="114300" distR="114300" simplePos="0" relativeHeight="251659264" behindDoc="0" locked="0" layoutInCell="1" allowOverlap="1" wp14:anchorId="20CF5449" wp14:editId="330C7089">
                  <wp:simplePos x="0" y="0"/>
                  <wp:positionH relativeFrom="margin">
                    <wp:posOffset>1048899</wp:posOffset>
                  </wp:positionH>
                  <wp:positionV relativeFrom="margin">
                    <wp:posOffset>211</wp:posOffset>
                  </wp:positionV>
                  <wp:extent cx="609600" cy="409575"/>
                  <wp:effectExtent l="19050" t="0" r="0" b="0"/>
                  <wp:wrapSquare wrapText="bothSides"/>
                  <wp:docPr id="4" name="Εικόνα 3" descr="eu_flag_2col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_flag_2colors"/>
                          <pic:cNvPicPr>
                            <a:picLocks noChangeAspect="1" noChangeArrowheads="1"/>
                          </pic:cNvPicPr>
                        </pic:nvPicPr>
                        <pic:blipFill>
                          <a:blip r:embed="rId8" cstate="print"/>
                          <a:srcRect/>
                          <a:stretch>
                            <a:fillRect/>
                          </a:stretch>
                        </pic:blipFill>
                        <pic:spPr bwMode="auto">
                          <a:xfrm>
                            <a:off x="0" y="0"/>
                            <a:ext cx="609600" cy="409575"/>
                          </a:xfrm>
                          <a:prstGeom prst="rect">
                            <a:avLst/>
                          </a:prstGeom>
                          <a:noFill/>
                          <a:ln w="9525">
                            <a:noFill/>
                            <a:miter lim="800000"/>
                            <a:headEnd/>
                            <a:tailEnd/>
                          </a:ln>
                        </pic:spPr>
                      </pic:pic>
                    </a:graphicData>
                  </a:graphic>
                </wp:anchor>
              </w:drawing>
            </w:r>
          </w:p>
          <w:p w14:paraId="7D3F9162" w14:textId="7714673D" w:rsidR="00A6648B" w:rsidRPr="00882F5D" w:rsidRDefault="00A6648B" w:rsidP="00E930D0">
            <w:pPr>
              <w:rPr>
                <w:rFonts w:asciiTheme="minorHAnsi" w:hAnsiTheme="minorHAnsi" w:cstheme="minorHAnsi"/>
                <w:b/>
              </w:rPr>
            </w:pPr>
          </w:p>
          <w:p w14:paraId="0AB95A43" w14:textId="77777777" w:rsidR="00A6648B" w:rsidRPr="00882F5D" w:rsidRDefault="00A6648B" w:rsidP="00E930D0">
            <w:pPr>
              <w:rPr>
                <w:rFonts w:asciiTheme="minorHAnsi" w:hAnsiTheme="minorHAnsi" w:cstheme="minorHAnsi"/>
                <w:b/>
              </w:rPr>
            </w:pPr>
          </w:p>
          <w:p w14:paraId="393D5034" w14:textId="587CEEA6" w:rsidR="00A6648B" w:rsidRPr="00882F5D" w:rsidRDefault="00A6648B" w:rsidP="00E930D0">
            <w:pPr>
              <w:jc w:val="center"/>
              <w:rPr>
                <w:rFonts w:asciiTheme="minorHAnsi" w:hAnsiTheme="minorHAnsi" w:cstheme="minorHAnsi"/>
                <w:b/>
              </w:rPr>
            </w:pPr>
            <w:r w:rsidRPr="00882F5D">
              <w:rPr>
                <w:rFonts w:asciiTheme="minorHAnsi" w:hAnsiTheme="minorHAnsi" w:cstheme="minorHAnsi"/>
                <w:b/>
              </w:rPr>
              <w:t>ΕΥΡΩΠΑΪΚΗ ΕΝΩΣΗ</w:t>
            </w:r>
          </w:p>
          <w:p w14:paraId="003ABEA0" w14:textId="77777777" w:rsidR="00A6648B" w:rsidRPr="00882F5D" w:rsidRDefault="00A6648B" w:rsidP="00E930D0">
            <w:pPr>
              <w:jc w:val="center"/>
              <w:rPr>
                <w:rFonts w:asciiTheme="minorHAnsi" w:hAnsiTheme="minorHAnsi" w:cstheme="minorHAnsi"/>
                <w:b/>
              </w:rPr>
            </w:pPr>
            <w:r w:rsidRPr="00882F5D">
              <w:rPr>
                <w:rFonts w:asciiTheme="minorHAnsi" w:hAnsiTheme="minorHAnsi" w:cstheme="minorHAnsi"/>
                <w:b/>
              </w:rPr>
              <w:t>Ευρωπαϊκό Γεωργικό Ταμείο Αγροτικής Ανάπτυξης</w:t>
            </w:r>
          </w:p>
          <w:p w14:paraId="68AFAA88" w14:textId="77777777" w:rsidR="00A6648B" w:rsidRPr="00882F5D" w:rsidRDefault="00A6648B" w:rsidP="00E930D0">
            <w:pPr>
              <w:rPr>
                <w:rFonts w:asciiTheme="minorHAnsi" w:hAnsiTheme="minorHAnsi" w:cstheme="minorHAnsi"/>
                <w:b/>
              </w:rPr>
            </w:pPr>
          </w:p>
          <w:p w14:paraId="362E1C45" w14:textId="77777777" w:rsidR="00A6648B" w:rsidRPr="00882F5D" w:rsidRDefault="00A6648B" w:rsidP="00E930D0">
            <w:pPr>
              <w:rPr>
                <w:rFonts w:asciiTheme="minorHAnsi" w:hAnsiTheme="minorHAnsi" w:cstheme="minorHAnsi"/>
                <w:b/>
              </w:rPr>
            </w:pPr>
            <w:r w:rsidRPr="00882F5D">
              <w:rPr>
                <w:rFonts w:asciiTheme="minorHAnsi" w:hAnsiTheme="minorHAnsi" w:cstheme="minorHAnsi"/>
                <w:b/>
              </w:rPr>
              <w:t>ΑΝΑΡΤΗΤΕΑ ΣΤΗ ΔΙΑΥΓΕΙΑ</w:t>
            </w:r>
          </w:p>
          <w:p w14:paraId="21FF4468" w14:textId="77777777" w:rsidR="00A6648B" w:rsidRPr="00882F5D" w:rsidRDefault="00A6648B" w:rsidP="00E930D0">
            <w:pPr>
              <w:rPr>
                <w:rFonts w:asciiTheme="minorHAnsi" w:hAnsiTheme="minorHAnsi" w:cstheme="minorHAnsi"/>
                <w:b/>
              </w:rPr>
            </w:pPr>
          </w:p>
          <w:p w14:paraId="58F00C3E" w14:textId="77777777" w:rsidR="00A6648B" w:rsidRPr="00882F5D" w:rsidRDefault="00A6648B" w:rsidP="00E930D0">
            <w:pPr>
              <w:rPr>
                <w:rFonts w:asciiTheme="minorHAnsi" w:hAnsiTheme="minorHAnsi" w:cstheme="minorHAnsi"/>
                <w:b/>
              </w:rPr>
            </w:pPr>
            <w:r w:rsidRPr="00882F5D">
              <w:rPr>
                <w:rFonts w:asciiTheme="minorHAnsi" w:hAnsiTheme="minorHAnsi" w:cstheme="minorHAnsi"/>
                <w:b/>
              </w:rPr>
              <w:t>..../...../ 2022</w:t>
            </w:r>
          </w:p>
          <w:p w14:paraId="0C1284C9" w14:textId="78E5038E" w:rsidR="00A6648B" w:rsidRPr="00882F5D" w:rsidRDefault="00A6648B" w:rsidP="00E930D0">
            <w:pPr>
              <w:rPr>
                <w:rFonts w:asciiTheme="minorHAnsi" w:hAnsiTheme="minorHAnsi" w:cstheme="minorHAnsi"/>
                <w:b/>
              </w:rPr>
            </w:pPr>
          </w:p>
          <w:p w14:paraId="3D7CD9D4" w14:textId="04C6556D" w:rsidR="00A6648B" w:rsidRPr="00882F5D" w:rsidRDefault="00A6648B" w:rsidP="00E930D0">
            <w:pPr>
              <w:rPr>
                <w:rFonts w:asciiTheme="minorHAnsi" w:hAnsiTheme="minorHAnsi" w:cstheme="minorHAnsi"/>
                <w:b/>
              </w:rPr>
            </w:pPr>
            <w:r w:rsidRPr="00882F5D">
              <w:rPr>
                <w:rFonts w:asciiTheme="minorHAnsi" w:hAnsiTheme="minorHAnsi" w:cstheme="minorHAnsi"/>
                <w:b/>
              </w:rPr>
              <w:t xml:space="preserve">Αριθμός </w:t>
            </w:r>
            <w:proofErr w:type="spellStart"/>
            <w:r w:rsidRPr="00882F5D">
              <w:rPr>
                <w:rFonts w:asciiTheme="minorHAnsi" w:hAnsiTheme="minorHAnsi" w:cstheme="minorHAnsi"/>
                <w:b/>
              </w:rPr>
              <w:t>Πρωτ</w:t>
            </w:r>
            <w:proofErr w:type="spellEnd"/>
            <w:r w:rsidRPr="00882F5D">
              <w:rPr>
                <w:rFonts w:asciiTheme="minorHAnsi" w:hAnsiTheme="minorHAnsi" w:cstheme="minorHAnsi"/>
                <w:b/>
              </w:rPr>
              <w:t>.: .........</w:t>
            </w:r>
          </w:p>
          <w:p w14:paraId="79BD6670" w14:textId="77777777" w:rsidR="00A6648B" w:rsidRPr="00882F5D" w:rsidRDefault="00A6648B" w:rsidP="00E930D0">
            <w:pPr>
              <w:rPr>
                <w:rFonts w:asciiTheme="minorHAnsi" w:hAnsiTheme="minorHAnsi" w:cstheme="minorHAnsi"/>
                <w:b/>
              </w:rPr>
            </w:pPr>
          </w:p>
          <w:p w14:paraId="720FE161" w14:textId="77777777" w:rsidR="00A6648B" w:rsidRPr="00882F5D" w:rsidRDefault="00A6648B" w:rsidP="00E930D0">
            <w:pPr>
              <w:rPr>
                <w:rFonts w:asciiTheme="minorHAnsi" w:hAnsiTheme="minorHAnsi" w:cstheme="minorHAnsi"/>
                <w:b/>
              </w:rPr>
            </w:pPr>
          </w:p>
          <w:p w14:paraId="2C8B6288" w14:textId="47C7ED5F" w:rsidR="00A6648B" w:rsidRPr="00882F5D" w:rsidRDefault="00A6648B" w:rsidP="00E930D0">
            <w:pPr>
              <w:rPr>
                <w:rFonts w:asciiTheme="minorHAnsi" w:hAnsiTheme="minorHAnsi" w:cstheme="minorHAnsi"/>
                <w:b/>
              </w:rPr>
            </w:pPr>
            <w:r w:rsidRPr="00882F5D">
              <w:rPr>
                <w:rFonts w:asciiTheme="minorHAnsi" w:hAnsiTheme="minorHAnsi" w:cstheme="minorHAnsi"/>
                <w:b/>
              </w:rPr>
              <w:t>Προς:</w:t>
            </w:r>
          </w:p>
          <w:p w14:paraId="256EA4BA" w14:textId="5BEA26E2" w:rsidR="00484D6F" w:rsidRPr="00882F5D" w:rsidRDefault="00484D6F" w:rsidP="00E930D0">
            <w:pPr>
              <w:rPr>
                <w:rFonts w:asciiTheme="minorHAnsi" w:hAnsiTheme="minorHAnsi" w:cstheme="minorHAnsi"/>
                <w:b/>
              </w:rPr>
            </w:pPr>
            <w:r w:rsidRPr="00882F5D">
              <w:rPr>
                <w:rFonts w:asciiTheme="minorHAnsi" w:hAnsiTheme="minorHAnsi" w:cstheme="minorHAnsi"/>
                <w:b/>
              </w:rPr>
              <w:t>ΠΙΝΑΚΑ ΔΙΑΝΟΜΗΣ</w:t>
            </w:r>
          </w:p>
          <w:p w14:paraId="7A4FB433" w14:textId="5C9CD257" w:rsidR="00A6648B" w:rsidRPr="00882F5D" w:rsidRDefault="00A6648B" w:rsidP="00E930D0">
            <w:pPr>
              <w:rPr>
                <w:rFonts w:asciiTheme="minorHAnsi" w:hAnsiTheme="minorHAnsi" w:cstheme="minorHAnsi"/>
                <w:b/>
              </w:rPr>
            </w:pPr>
          </w:p>
          <w:p w14:paraId="5EC0FC97" w14:textId="77777777" w:rsidR="00A6648B" w:rsidRPr="00882F5D" w:rsidRDefault="00A6648B" w:rsidP="00E930D0">
            <w:pPr>
              <w:rPr>
                <w:rFonts w:asciiTheme="minorHAnsi" w:hAnsiTheme="minorHAnsi" w:cstheme="minorHAnsi"/>
                <w:b/>
              </w:rPr>
            </w:pPr>
          </w:p>
        </w:tc>
      </w:tr>
    </w:tbl>
    <w:p w14:paraId="3A22F82A" w14:textId="73C9B1FA" w:rsidR="00FB7124" w:rsidRPr="00882F5D" w:rsidRDefault="00FB7124" w:rsidP="00FB7124">
      <w:pPr>
        <w:spacing w:line="360" w:lineRule="auto"/>
        <w:ind w:right="-99"/>
        <w:jc w:val="both"/>
        <w:rPr>
          <w:rFonts w:asciiTheme="minorHAnsi" w:hAnsiTheme="minorHAnsi" w:cstheme="minorHAnsi"/>
          <w:iCs/>
          <w:sz w:val="22"/>
          <w:szCs w:val="22"/>
          <w:lang w:eastAsia="en-US"/>
        </w:rPr>
      </w:pPr>
      <w:bookmarkStart w:id="0" w:name="_Hlk82671676"/>
      <w:r w:rsidRPr="00882F5D">
        <w:rPr>
          <w:rFonts w:asciiTheme="minorHAnsi" w:hAnsiTheme="minorHAnsi" w:cstheme="minorHAnsi"/>
          <w:b/>
          <w:iCs/>
          <w:noProof/>
          <w:sz w:val="22"/>
          <w:szCs w:val="22"/>
          <w:lang w:eastAsia="en-US"/>
        </w:rPr>
        <w:t>Θέμα:</w:t>
      </w:r>
      <w:r w:rsidRPr="00882F5D">
        <w:rPr>
          <w:rFonts w:asciiTheme="minorHAnsi" w:hAnsiTheme="minorHAnsi" w:cstheme="minorHAnsi"/>
          <w:bCs/>
          <w:iCs/>
          <w:noProof/>
          <w:sz w:val="22"/>
          <w:szCs w:val="22"/>
          <w:lang w:eastAsia="en-US"/>
        </w:rPr>
        <w:t xml:space="preserve"> </w:t>
      </w:r>
      <w:r w:rsidRPr="00882F5D">
        <w:rPr>
          <w:rFonts w:asciiTheme="minorHAnsi" w:hAnsiTheme="minorHAnsi" w:cstheme="minorHAnsi"/>
          <w:bCs/>
          <w:iCs/>
          <w:sz w:val="22"/>
          <w:szCs w:val="22"/>
          <w:lang w:eastAsia="en-US"/>
        </w:rPr>
        <w:t xml:space="preserve">Ένταξη </w:t>
      </w:r>
      <w:r w:rsidR="00EC4B19" w:rsidRPr="00882F5D">
        <w:rPr>
          <w:rFonts w:asciiTheme="minorHAnsi" w:hAnsiTheme="minorHAnsi" w:cstheme="minorHAnsi"/>
          <w:iCs/>
          <w:sz w:val="22"/>
          <w:szCs w:val="22"/>
          <w:lang w:eastAsia="en-US"/>
        </w:rPr>
        <w:t>της/των Πράξης/</w:t>
      </w:r>
      <w:proofErr w:type="spellStart"/>
      <w:r w:rsidR="00EC4B19" w:rsidRPr="00882F5D">
        <w:rPr>
          <w:rFonts w:asciiTheme="minorHAnsi" w:hAnsiTheme="minorHAnsi" w:cstheme="minorHAnsi"/>
          <w:iCs/>
          <w:sz w:val="22"/>
          <w:szCs w:val="22"/>
          <w:lang w:eastAsia="en-US"/>
        </w:rPr>
        <w:t>εων</w:t>
      </w:r>
      <w:proofErr w:type="spellEnd"/>
      <w:r w:rsidR="00EC4B19" w:rsidRPr="00882F5D">
        <w:rPr>
          <w:rFonts w:asciiTheme="minorHAnsi" w:hAnsiTheme="minorHAnsi" w:cstheme="minorHAnsi"/>
          <w:iCs/>
          <w:sz w:val="22"/>
          <w:szCs w:val="22"/>
          <w:lang w:eastAsia="en-US"/>
        </w:rPr>
        <w:t xml:space="preserve"> </w:t>
      </w:r>
      <w:r w:rsidRPr="00882F5D">
        <w:rPr>
          <w:rFonts w:asciiTheme="minorHAnsi" w:hAnsiTheme="minorHAnsi" w:cstheme="minorHAnsi"/>
          <w:iCs/>
          <w:sz w:val="22"/>
          <w:szCs w:val="22"/>
          <w:lang w:eastAsia="en-US"/>
        </w:rPr>
        <w:t xml:space="preserve">με τα στοιχεία του Παραρτήματος ΙΙ της παρούσας, </w:t>
      </w:r>
      <w:r w:rsidR="003E514E" w:rsidRPr="00882F5D">
        <w:rPr>
          <w:rFonts w:asciiTheme="minorHAnsi" w:hAnsiTheme="minorHAnsi" w:cstheme="minorHAnsi"/>
          <w:iCs/>
          <w:sz w:val="22"/>
          <w:szCs w:val="22"/>
          <w:lang w:eastAsia="en-US"/>
        </w:rPr>
        <w:t>στο</w:t>
      </w:r>
      <w:r w:rsidR="00870E06">
        <w:rPr>
          <w:rFonts w:asciiTheme="minorHAnsi" w:hAnsiTheme="minorHAnsi" w:cstheme="minorHAnsi"/>
          <w:iCs/>
          <w:sz w:val="22"/>
          <w:szCs w:val="22"/>
          <w:lang w:eastAsia="en-US"/>
        </w:rPr>
        <w:t xml:space="preserve"> </w:t>
      </w:r>
      <w:r w:rsidR="003E514E" w:rsidRPr="00882F5D">
        <w:rPr>
          <w:rFonts w:asciiTheme="minorHAnsi" w:hAnsiTheme="minorHAnsi" w:cstheme="minorHAnsi"/>
          <w:iCs/>
          <w:sz w:val="22"/>
          <w:szCs w:val="22"/>
          <w:lang w:eastAsia="en-US"/>
        </w:rPr>
        <w:t xml:space="preserve">Υπομέτρο 19.2 «Υλοποίηση δράσεων της τοπικής στρατηγικής ανάπτυξης» του ΠΡΟΓΡΑΜΜΑΤΟΣ  ΑΓΡΟΤΙΚΗΣ ΑΝΑΠΤΥΞΗΣ «ΠΑΑ 2014-2020», στο πλαίσιο της ……. πρόσκλησης του τοπικού προγράμματος για παρεμβάσεις </w:t>
      </w:r>
      <w:r w:rsidR="00870E06">
        <w:rPr>
          <w:rFonts w:asciiTheme="minorHAnsi" w:hAnsiTheme="minorHAnsi" w:cstheme="minorHAnsi"/>
          <w:iCs/>
          <w:sz w:val="22"/>
          <w:szCs w:val="22"/>
          <w:lang w:eastAsia="en-US"/>
        </w:rPr>
        <w:t>δημοσίου</w:t>
      </w:r>
      <w:r w:rsidR="003E514E" w:rsidRPr="00882F5D">
        <w:rPr>
          <w:rFonts w:asciiTheme="minorHAnsi" w:hAnsiTheme="minorHAnsi" w:cstheme="minorHAnsi"/>
          <w:iCs/>
          <w:sz w:val="22"/>
          <w:szCs w:val="22"/>
          <w:lang w:eastAsia="en-US"/>
        </w:rPr>
        <w:t xml:space="preserve"> χαρακτήρα της ΟΤΔ………</w:t>
      </w:r>
    </w:p>
    <w:p w14:paraId="366B2D61" w14:textId="77777777" w:rsidR="00E930D0" w:rsidRPr="00882F5D" w:rsidRDefault="00E930D0" w:rsidP="00FB7124">
      <w:pPr>
        <w:spacing w:line="360" w:lineRule="auto"/>
        <w:ind w:right="-99"/>
        <w:jc w:val="both"/>
        <w:rPr>
          <w:rFonts w:asciiTheme="minorHAnsi" w:hAnsiTheme="minorHAnsi" w:cstheme="minorHAnsi"/>
          <w:iCs/>
          <w:sz w:val="22"/>
          <w:szCs w:val="22"/>
          <w:lang w:eastAsia="en-US"/>
        </w:rPr>
      </w:pPr>
    </w:p>
    <w:p w14:paraId="6D994876" w14:textId="0C404440" w:rsidR="00A6648B" w:rsidRPr="00882F5D" w:rsidRDefault="00440DA7" w:rsidP="00970C7B">
      <w:pPr>
        <w:pStyle w:val="2"/>
        <w:jc w:val="center"/>
        <w:rPr>
          <w:rFonts w:asciiTheme="minorHAnsi" w:hAnsiTheme="minorHAnsi" w:cstheme="minorHAnsi"/>
          <w:b/>
          <w:sz w:val="22"/>
          <w:szCs w:val="22"/>
        </w:rPr>
      </w:pPr>
      <w:r w:rsidRPr="00882F5D">
        <w:rPr>
          <w:rFonts w:asciiTheme="minorHAnsi" w:hAnsiTheme="minorHAnsi" w:cstheme="minorHAnsi"/>
          <w:b/>
          <w:sz w:val="22"/>
          <w:szCs w:val="22"/>
        </w:rPr>
        <w:t>ΑΠΟΦΑΣΗ</w:t>
      </w:r>
    </w:p>
    <w:p w14:paraId="3E96BDF5" w14:textId="5D537E61" w:rsidR="00970C7B" w:rsidRPr="00882F5D" w:rsidRDefault="00970C7B" w:rsidP="00970C7B">
      <w:pPr>
        <w:spacing w:line="360" w:lineRule="auto"/>
        <w:jc w:val="center"/>
        <w:rPr>
          <w:rFonts w:asciiTheme="minorHAnsi" w:hAnsiTheme="minorHAnsi" w:cstheme="minorHAnsi"/>
          <w:b/>
          <w:sz w:val="22"/>
          <w:szCs w:val="22"/>
        </w:rPr>
      </w:pPr>
      <w:r w:rsidRPr="00882F5D">
        <w:rPr>
          <w:rFonts w:asciiTheme="minorHAnsi" w:hAnsiTheme="minorHAnsi" w:cstheme="minorHAnsi"/>
          <w:b/>
          <w:sz w:val="22"/>
          <w:szCs w:val="22"/>
        </w:rPr>
        <w:t>Ο ΠΡΟΕΔΡΟΣ ΕΔΠ (ή άλλο εξουσιοδοτημένο όργανο)/</w:t>
      </w:r>
    </w:p>
    <w:p w14:paraId="5E0B6536" w14:textId="547A4DA6" w:rsidR="00970C7B" w:rsidRDefault="00EC654B" w:rsidP="00970C7B">
      <w:pPr>
        <w:spacing w:line="360" w:lineRule="auto"/>
        <w:jc w:val="center"/>
        <w:rPr>
          <w:rFonts w:asciiTheme="minorHAnsi" w:hAnsiTheme="minorHAnsi" w:cstheme="minorHAnsi"/>
          <w:b/>
          <w:sz w:val="22"/>
          <w:szCs w:val="22"/>
        </w:rPr>
      </w:pPr>
      <w:r>
        <w:rPr>
          <w:rFonts w:asciiTheme="minorHAnsi" w:hAnsiTheme="minorHAnsi" w:cstheme="minorHAnsi"/>
          <w:b/>
          <w:sz w:val="22"/>
          <w:szCs w:val="22"/>
        </w:rPr>
        <w:t xml:space="preserve">Ο </w:t>
      </w:r>
      <w:r w:rsidR="00970C7B" w:rsidRPr="00882F5D">
        <w:rPr>
          <w:rFonts w:asciiTheme="minorHAnsi" w:hAnsiTheme="minorHAnsi" w:cstheme="minorHAnsi"/>
          <w:b/>
          <w:sz w:val="22"/>
          <w:szCs w:val="22"/>
        </w:rPr>
        <w:t>ΠΕΡΙΦΕΡΕΙΑΡΧΗΣ (ή άλλο εξουσιοδοτημένο όργανο)</w:t>
      </w:r>
    </w:p>
    <w:p w14:paraId="7301BED4" w14:textId="218C4D95" w:rsidR="005478BE" w:rsidRPr="00882F5D" w:rsidRDefault="005478BE" w:rsidP="00970C7B">
      <w:pPr>
        <w:spacing w:line="360" w:lineRule="auto"/>
        <w:jc w:val="center"/>
        <w:rPr>
          <w:rFonts w:asciiTheme="minorHAnsi" w:hAnsiTheme="minorHAnsi" w:cstheme="minorHAnsi"/>
          <w:b/>
          <w:sz w:val="22"/>
          <w:szCs w:val="22"/>
        </w:rPr>
      </w:pPr>
      <w:r>
        <w:rPr>
          <w:rFonts w:asciiTheme="minorHAnsi" w:hAnsiTheme="minorHAnsi" w:cstheme="minorHAnsi"/>
          <w:b/>
          <w:sz w:val="22"/>
          <w:szCs w:val="22"/>
        </w:rPr>
        <w:t>Ο ΓΕΝΙΚΟΣ ΓΡΑΜΜΑΤΕΑΣ</w:t>
      </w:r>
    </w:p>
    <w:p w14:paraId="1DEE402D" w14:textId="77777777" w:rsidR="00970C7B" w:rsidRPr="00E930D0" w:rsidRDefault="00970C7B" w:rsidP="00A6648B">
      <w:pPr>
        <w:rPr>
          <w:rFonts w:asciiTheme="minorHAnsi" w:hAnsiTheme="minorHAnsi" w:cstheme="minorHAnsi"/>
          <w:sz w:val="22"/>
          <w:szCs w:val="22"/>
        </w:rPr>
      </w:pPr>
    </w:p>
    <w:p w14:paraId="5553CBFF" w14:textId="77777777" w:rsidR="00FB7124" w:rsidRPr="00E930D0" w:rsidRDefault="00FB7124" w:rsidP="003E514E">
      <w:pPr>
        <w:autoSpaceDE w:val="0"/>
        <w:autoSpaceDN w:val="0"/>
        <w:adjustRightInd w:val="0"/>
        <w:spacing w:line="360" w:lineRule="auto"/>
        <w:contextualSpacing/>
        <w:jc w:val="both"/>
        <w:rPr>
          <w:rFonts w:asciiTheme="minorHAnsi" w:eastAsiaTheme="minorHAnsi" w:hAnsiTheme="minorHAnsi" w:cstheme="minorHAnsi"/>
          <w:color w:val="000000"/>
          <w:sz w:val="22"/>
          <w:szCs w:val="22"/>
          <w:lang w:eastAsia="en-US"/>
        </w:rPr>
      </w:pPr>
      <w:r w:rsidRPr="00E930D0">
        <w:rPr>
          <w:rFonts w:asciiTheme="minorHAnsi" w:eastAsiaTheme="minorHAnsi" w:hAnsiTheme="minorHAnsi" w:cstheme="minorHAnsi"/>
          <w:color w:val="000000"/>
          <w:sz w:val="22"/>
          <w:szCs w:val="22"/>
          <w:lang w:eastAsia="en-US"/>
        </w:rPr>
        <w:t xml:space="preserve">Έχοντας υπόψη: </w:t>
      </w:r>
    </w:p>
    <w:p w14:paraId="3F53575C" w14:textId="77777777" w:rsidR="00293DF3" w:rsidRPr="00E930D0" w:rsidRDefault="00293DF3" w:rsidP="00293DF3">
      <w:pPr>
        <w:numPr>
          <w:ilvl w:val="0"/>
          <w:numId w:val="47"/>
        </w:numPr>
        <w:tabs>
          <w:tab w:val="clear" w:pos="360"/>
          <w:tab w:val="num" w:pos="426"/>
        </w:tabs>
        <w:ind w:left="0" w:firstLine="0"/>
        <w:jc w:val="both"/>
        <w:rPr>
          <w:rFonts w:asciiTheme="minorHAnsi" w:hAnsiTheme="minorHAnsi" w:cstheme="minorHAnsi"/>
          <w:sz w:val="22"/>
          <w:szCs w:val="22"/>
        </w:rPr>
      </w:pPr>
      <w:bookmarkStart w:id="1" w:name="_Hlk104469593"/>
      <w:r w:rsidRPr="00E930D0">
        <w:rPr>
          <w:rFonts w:asciiTheme="minorHAnsi" w:hAnsiTheme="minorHAnsi" w:cstheme="minorHAnsi"/>
          <w:sz w:val="22"/>
          <w:szCs w:val="22"/>
        </w:rPr>
        <w:t>Τις διατάξεις:</w:t>
      </w:r>
    </w:p>
    <w:p w14:paraId="7B4B4154" w14:textId="77777777" w:rsidR="00293DF3" w:rsidRPr="00E930D0" w:rsidRDefault="00293DF3" w:rsidP="00293DF3">
      <w:pPr>
        <w:jc w:val="both"/>
        <w:rPr>
          <w:rFonts w:asciiTheme="minorHAnsi" w:hAnsiTheme="minorHAnsi" w:cstheme="minorHAnsi"/>
          <w:sz w:val="22"/>
          <w:szCs w:val="22"/>
        </w:rPr>
      </w:pPr>
      <w:r w:rsidRPr="00E930D0">
        <w:rPr>
          <w:rFonts w:asciiTheme="minorHAnsi" w:hAnsiTheme="minorHAnsi" w:cstheme="minorHAnsi"/>
          <w:sz w:val="22"/>
          <w:szCs w:val="22"/>
        </w:rPr>
        <w:t xml:space="preserve">α) Του </w:t>
      </w:r>
      <w:r w:rsidRPr="00E930D0">
        <w:rPr>
          <w:rFonts w:asciiTheme="minorHAnsi" w:hAnsiTheme="minorHAnsi" w:cstheme="minorHAnsi"/>
          <w:b/>
          <w:bCs/>
          <w:sz w:val="22"/>
          <w:szCs w:val="22"/>
        </w:rPr>
        <w:t>ν. 4314/2014</w:t>
      </w:r>
      <w:r w:rsidRPr="00E930D0">
        <w:rPr>
          <w:rFonts w:asciiTheme="minorHAnsi" w:hAnsiTheme="minorHAnsi" w:cstheme="minorHAnsi"/>
          <w:sz w:val="22"/>
          <w:szCs w:val="22"/>
        </w:rPr>
        <w:t xml:space="preserve">, ειδικά τα άρθρα 8 και 20, «Α)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L 156/16.6.2012) στο ελληνικό δίκαιο, τροποποίηση το ν. 3419/2005 (Α΄ 297) και άλλες διατάξεις» (Α΄265), όπως τροποποιήθηκε και ισχύει, β) το άρθρο 90 του «Κώδικα Νομοθεσίας για την Κυβέρνηση και κυβερνητικά όργανα» που κυρώθηκε με το άρθρο πρώτο του </w:t>
      </w:r>
      <w:proofErr w:type="spellStart"/>
      <w:r w:rsidRPr="00E930D0">
        <w:rPr>
          <w:rFonts w:asciiTheme="minorHAnsi" w:hAnsiTheme="minorHAnsi" w:cstheme="minorHAnsi"/>
          <w:sz w:val="22"/>
          <w:szCs w:val="22"/>
        </w:rPr>
        <w:t>π.δ.</w:t>
      </w:r>
      <w:proofErr w:type="spellEnd"/>
      <w:r w:rsidRPr="00E930D0">
        <w:rPr>
          <w:rFonts w:asciiTheme="minorHAnsi" w:hAnsiTheme="minorHAnsi" w:cstheme="minorHAnsi"/>
          <w:sz w:val="22"/>
          <w:szCs w:val="22"/>
        </w:rPr>
        <w:t xml:space="preserve"> 63/2005 (Α΄ 98).</w:t>
      </w:r>
    </w:p>
    <w:p w14:paraId="11163CB6" w14:textId="77777777" w:rsidR="00293DF3" w:rsidRPr="00E930D0" w:rsidRDefault="00293DF3" w:rsidP="00293DF3">
      <w:pPr>
        <w:jc w:val="both"/>
        <w:rPr>
          <w:rFonts w:asciiTheme="minorHAnsi" w:hAnsiTheme="minorHAnsi" w:cstheme="minorHAnsi"/>
          <w:sz w:val="22"/>
          <w:szCs w:val="22"/>
        </w:rPr>
      </w:pPr>
      <w:r w:rsidRPr="00E930D0">
        <w:rPr>
          <w:rFonts w:asciiTheme="minorHAnsi" w:hAnsiTheme="minorHAnsi" w:cstheme="minorHAnsi"/>
          <w:sz w:val="22"/>
          <w:szCs w:val="22"/>
        </w:rPr>
        <w:t xml:space="preserve">β) Του </w:t>
      </w:r>
      <w:r w:rsidRPr="00E930D0">
        <w:rPr>
          <w:rFonts w:asciiTheme="minorHAnsi" w:hAnsiTheme="minorHAnsi" w:cstheme="minorHAnsi"/>
          <w:b/>
          <w:bCs/>
          <w:sz w:val="22"/>
          <w:szCs w:val="22"/>
        </w:rPr>
        <w:t>ν. 4914/2022</w:t>
      </w:r>
      <w:r w:rsidRPr="00E930D0">
        <w:rPr>
          <w:rFonts w:asciiTheme="minorHAnsi" w:hAnsiTheme="minorHAnsi" w:cstheme="minorHAnsi"/>
          <w:sz w:val="22"/>
          <w:szCs w:val="22"/>
        </w:rPr>
        <w:t>, ειδικά το άρθρο 65, παρ. 19, για τη μετονομασία της ΕΥΕ ΠΑΑ 2014-2020 σε ΕΥΕ ΠΑΑ (Α’ 61), όπως ισχύει.</w:t>
      </w:r>
    </w:p>
    <w:p w14:paraId="1D23DC13" w14:textId="77777777" w:rsidR="00293DF3" w:rsidRPr="00E930D0" w:rsidRDefault="00293DF3" w:rsidP="00293DF3">
      <w:pPr>
        <w:pStyle w:val="af2"/>
        <w:numPr>
          <w:ilvl w:val="0"/>
          <w:numId w:val="48"/>
        </w:numPr>
        <w:tabs>
          <w:tab w:val="left" w:pos="426"/>
        </w:tabs>
        <w:spacing w:before="0" w:beforeAutospacing="0"/>
        <w:ind w:left="0" w:firstLine="0"/>
        <w:rPr>
          <w:rFonts w:asciiTheme="minorHAnsi" w:hAnsiTheme="minorHAnsi" w:cstheme="minorHAnsi"/>
          <w:sz w:val="22"/>
          <w:szCs w:val="22"/>
        </w:rPr>
      </w:pPr>
      <w:r w:rsidRPr="00E930D0">
        <w:rPr>
          <w:rFonts w:asciiTheme="minorHAnsi" w:hAnsiTheme="minorHAnsi" w:cstheme="minorHAnsi"/>
          <w:sz w:val="22"/>
          <w:szCs w:val="22"/>
        </w:rPr>
        <w:t>Τους κανονισμούς, τις Αποφάσεις της Επιτροπής, το Πρόγραμμα Αγροτικής Ανάπτυξης 2014 - 2020, όπως τροποποιήθηκαν και ισχύουν:</w:t>
      </w:r>
    </w:p>
    <w:p w14:paraId="03BE8319" w14:textId="77777777" w:rsidR="00293DF3" w:rsidRPr="00E930D0" w:rsidRDefault="00293DF3" w:rsidP="00293DF3">
      <w:pPr>
        <w:jc w:val="both"/>
        <w:rPr>
          <w:rFonts w:asciiTheme="minorHAnsi" w:hAnsiTheme="minorHAnsi" w:cstheme="minorHAnsi"/>
          <w:sz w:val="22"/>
          <w:szCs w:val="22"/>
          <w:lang w:eastAsia="en-US"/>
        </w:rPr>
      </w:pPr>
      <w:r w:rsidRPr="00E930D0">
        <w:rPr>
          <w:rFonts w:asciiTheme="minorHAnsi" w:hAnsiTheme="minorHAnsi" w:cstheme="minorHAnsi"/>
          <w:sz w:val="22"/>
          <w:szCs w:val="22"/>
          <w:lang w:eastAsia="en-US"/>
        </w:rPr>
        <w:t xml:space="preserve">α) Τον Κανονισμό </w:t>
      </w:r>
      <w:r w:rsidRPr="00E930D0">
        <w:rPr>
          <w:rFonts w:asciiTheme="minorHAnsi" w:hAnsiTheme="minorHAnsi" w:cstheme="minorHAnsi"/>
          <w:b/>
          <w:bCs/>
          <w:sz w:val="22"/>
          <w:szCs w:val="22"/>
          <w:lang w:eastAsia="en-US"/>
        </w:rPr>
        <w:t>(ΕΚ) 1303/2013</w:t>
      </w:r>
      <w:r w:rsidRPr="00E930D0">
        <w:rPr>
          <w:rFonts w:asciiTheme="minorHAnsi" w:hAnsiTheme="minorHAnsi" w:cstheme="minorHAnsi"/>
          <w:sz w:val="22"/>
          <w:szCs w:val="22"/>
          <w:lang w:eastAsia="en-US"/>
        </w:rPr>
        <w:t xml:space="preserve"> «περί καθορισμού κοινών διατάξεων για το Ευρωπαϊκό Ταμείο Περιφερειακής Ανάπτυξης, το Ευρωπαϊκό Κοινωνικό Ταμείο, το Ταμείο Συνοχής, το Ευρωπαϊκό Γεωργικό Ταμείο Αγροτικής Ανάπτυξης και το Ευρωπαϊκό Ταμείο Θάλασσας και Αλιείας και περί καθορισμού γενικών διατάξεων για το Ευρωπαϊκό Ταμείο Περιφερειακής Ανάπτυξης, το Ευρωπαϊκό Κοινωνικό Ταμείο, το Ταμείο Συνοχής και το Ευρωπαϊκό Ταμείο Θάλασσας και Αλιείας και για την κατάργηση του κανονισμού (ΕΚ) αριθ. 1083/2006».</w:t>
      </w:r>
    </w:p>
    <w:p w14:paraId="3EB8006B" w14:textId="77777777" w:rsidR="00293DF3" w:rsidRPr="00E930D0" w:rsidRDefault="00293DF3" w:rsidP="00293DF3">
      <w:pPr>
        <w:jc w:val="both"/>
        <w:rPr>
          <w:rFonts w:asciiTheme="minorHAnsi" w:hAnsiTheme="minorHAnsi" w:cstheme="minorHAnsi"/>
          <w:sz w:val="22"/>
          <w:szCs w:val="22"/>
        </w:rPr>
      </w:pPr>
      <w:r w:rsidRPr="00E930D0">
        <w:rPr>
          <w:rFonts w:asciiTheme="minorHAnsi" w:hAnsiTheme="minorHAnsi" w:cstheme="minorHAnsi"/>
          <w:sz w:val="22"/>
          <w:szCs w:val="22"/>
        </w:rPr>
        <w:t xml:space="preserve">β) Τον Κανονισμό </w:t>
      </w:r>
      <w:r w:rsidRPr="00E930D0">
        <w:rPr>
          <w:rFonts w:asciiTheme="minorHAnsi" w:hAnsiTheme="minorHAnsi" w:cstheme="minorHAnsi"/>
          <w:b/>
          <w:bCs/>
          <w:sz w:val="22"/>
          <w:szCs w:val="22"/>
        </w:rPr>
        <w:t>(ΕΕ) 1305/2013</w:t>
      </w:r>
      <w:r w:rsidRPr="00E930D0">
        <w:rPr>
          <w:rFonts w:asciiTheme="minorHAnsi" w:hAnsiTheme="minorHAnsi" w:cstheme="minorHAnsi"/>
          <w:sz w:val="22"/>
          <w:szCs w:val="22"/>
        </w:rPr>
        <w:t xml:space="preserve"> για τη στήριξη της αγροτικής ανάπτυξης από το Ευρωπαϊκό Γεωργικό Ταμείο Αγροτικής Ανάπτυξης (Ε.Γ.Τ.Α.Α.) και την κατάργηση του κανονισμού (ΕΚ) αριθ. 1698/2005 του Συμβουλίου.</w:t>
      </w:r>
    </w:p>
    <w:p w14:paraId="4C544DAF" w14:textId="77777777" w:rsidR="00970C7B" w:rsidRDefault="00293DF3" w:rsidP="00970C7B">
      <w:pPr>
        <w:jc w:val="both"/>
        <w:rPr>
          <w:rFonts w:asciiTheme="minorHAnsi" w:hAnsiTheme="minorHAnsi" w:cstheme="minorHAnsi"/>
          <w:sz w:val="22"/>
          <w:szCs w:val="22"/>
        </w:rPr>
      </w:pPr>
      <w:r w:rsidRPr="00E930D0">
        <w:rPr>
          <w:rFonts w:asciiTheme="minorHAnsi" w:hAnsiTheme="minorHAnsi" w:cstheme="minorHAnsi"/>
          <w:sz w:val="22"/>
          <w:szCs w:val="22"/>
        </w:rPr>
        <w:lastRenderedPageBreak/>
        <w:t xml:space="preserve">γ) Τον Κανονισμό </w:t>
      </w:r>
      <w:r w:rsidRPr="00E930D0">
        <w:rPr>
          <w:rFonts w:asciiTheme="minorHAnsi" w:hAnsiTheme="minorHAnsi" w:cstheme="minorHAnsi"/>
          <w:b/>
          <w:bCs/>
          <w:sz w:val="22"/>
          <w:szCs w:val="22"/>
        </w:rPr>
        <w:t>(ΕΕ) 2020/2022</w:t>
      </w:r>
      <w:r w:rsidRPr="00E930D0">
        <w:rPr>
          <w:rFonts w:asciiTheme="minorHAnsi" w:hAnsiTheme="minorHAnsi" w:cstheme="minorHAnsi"/>
          <w:sz w:val="22"/>
          <w:szCs w:val="22"/>
        </w:rPr>
        <w:t xml:space="preserve"> του Ευρωπαϊκού Κοινοβουλίου και του Συμβουλίου σχετικά με τη θέσπιση ορισμένων μεταβατικών διατάξεων για τη στήριξη από το Ευρωπαϊκό Γεωργικό Ταμείο Αγροτικής Ανάπτυξης (ΕΓΤΑΑ) και από το Ευρωπαϊκό Γεωργικό Ταμείο Εγγυήσεων (ΕΓΤΕ) τα έτη 2021 και 2022 και για την τροποποίηση των κανονισμών (ΕΕ) αριθ. 1305/2013, (ΕΕ) αριθ. 1306/2013 και (ΕΕ) αριθ. 1307/2013 όσον αφορά τους πόρους και την εφαρμογή τους τα έτη 2021 και 2022 και του κανονισμού (EE) αριθ. 1308/2013 όσον αφορά τους πόρους και την κατανομή αυτής της στήριξης τα έτη 2021 και 2022.</w:t>
      </w:r>
    </w:p>
    <w:p w14:paraId="52852A7D" w14:textId="71C5CCF2" w:rsidR="00293DF3" w:rsidRPr="00E930D0" w:rsidRDefault="00293DF3" w:rsidP="00970C7B">
      <w:pPr>
        <w:jc w:val="both"/>
        <w:rPr>
          <w:rFonts w:asciiTheme="minorHAnsi" w:hAnsiTheme="minorHAnsi" w:cstheme="minorHAnsi"/>
          <w:sz w:val="22"/>
          <w:szCs w:val="22"/>
        </w:rPr>
      </w:pPr>
      <w:r w:rsidRPr="00E930D0">
        <w:rPr>
          <w:rFonts w:asciiTheme="minorHAnsi" w:hAnsiTheme="minorHAnsi" w:cstheme="minorHAnsi"/>
          <w:sz w:val="22"/>
          <w:szCs w:val="22"/>
        </w:rPr>
        <w:t xml:space="preserve">δ) Την υπ’ </w:t>
      </w:r>
      <w:proofErr w:type="spellStart"/>
      <w:r w:rsidRPr="00E930D0">
        <w:rPr>
          <w:rFonts w:asciiTheme="minorHAnsi" w:hAnsiTheme="minorHAnsi" w:cstheme="minorHAnsi"/>
          <w:sz w:val="22"/>
          <w:szCs w:val="22"/>
        </w:rPr>
        <w:t>αρ</w:t>
      </w:r>
      <w:proofErr w:type="spellEnd"/>
      <w:r w:rsidRPr="00E930D0">
        <w:rPr>
          <w:rFonts w:asciiTheme="minorHAnsi" w:hAnsiTheme="minorHAnsi" w:cstheme="minorHAnsi"/>
          <w:sz w:val="22"/>
          <w:szCs w:val="22"/>
        </w:rPr>
        <w:t xml:space="preserve">. </w:t>
      </w:r>
      <w:r w:rsidRPr="00E930D0">
        <w:rPr>
          <w:rFonts w:asciiTheme="minorHAnsi" w:hAnsiTheme="minorHAnsi" w:cstheme="minorHAnsi"/>
          <w:b/>
          <w:bCs/>
          <w:sz w:val="22"/>
          <w:szCs w:val="22"/>
        </w:rPr>
        <w:t>C (2015) 9170/11-12-2015</w:t>
      </w:r>
      <w:r w:rsidRPr="00E930D0">
        <w:rPr>
          <w:rFonts w:asciiTheme="minorHAnsi" w:hAnsiTheme="minorHAnsi" w:cstheme="minorHAnsi"/>
          <w:sz w:val="22"/>
          <w:szCs w:val="22"/>
        </w:rPr>
        <w:t xml:space="preserve"> Εκτελεστική Απόφαση της Επιτροπής, για την έγκριση του προγράμματος αγροτικής ανάπτυξης της Ελλάδας για στήριξη από το Ευρωπαϊκό Γεωργικό Ταμείο Αγροτικής Ανάπτυξης.</w:t>
      </w:r>
    </w:p>
    <w:p w14:paraId="59BBEAA8" w14:textId="17C15DF2" w:rsidR="00293DF3" w:rsidRPr="00E930D0" w:rsidRDefault="00293DF3" w:rsidP="00293DF3">
      <w:pPr>
        <w:pStyle w:val="af2"/>
        <w:numPr>
          <w:ilvl w:val="0"/>
          <w:numId w:val="48"/>
        </w:numPr>
        <w:tabs>
          <w:tab w:val="left" w:pos="426"/>
        </w:tabs>
        <w:spacing w:before="0" w:beforeAutospacing="0"/>
        <w:ind w:left="0" w:firstLine="0"/>
        <w:rPr>
          <w:rFonts w:asciiTheme="minorHAnsi" w:hAnsiTheme="minorHAnsi" w:cstheme="minorHAnsi"/>
          <w:sz w:val="22"/>
          <w:szCs w:val="22"/>
        </w:rPr>
      </w:pPr>
      <w:r w:rsidRPr="00E930D0">
        <w:rPr>
          <w:rFonts w:asciiTheme="minorHAnsi" w:hAnsiTheme="minorHAnsi" w:cstheme="minorHAnsi"/>
          <w:sz w:val="22"/>
          <w:szCs w:val="22"/>
        </w:rPr>
        <w:t xml:space="preserve">Την υπ’ </w:t>
      </w:r>
      <w:proofErr w:type="spellStart"/>
      <w:r w:rsidRPr="00E930D0">
        <w:rPr>
          <w:rFonts w:asciiTheme="minorHAnsi" w:hAnsiTheme="minorHAnsi" w:cstheme="minorHAnsi"/>
          <w:sz w:val="22"/>
          <w:szCs w:val="22"/>
        </w:rPr>
        <w:t>αρ</w:t>
      </w:r>
      <w:proofErr w:type="spellEnd"/>
      <w:r w:rsidRPr="00E930D0">
        <w:rPr>
          <w:rFonts w:asciiTheme="minorHAnsi" w:hAnsiTheme="minorHAnsi" w:cstheme="minorHAnsi"/>
          <w:sz w:val="22"/>
          <w:szCs w:val="22"/>
        </w:rPr>
        <w:t xml:space="preserve">. </w:t>
      </w:r>
      <w:r w:rsidRPr="00E930D0">
        <w:rPr>
          <w:rFonts w:asciiTheme="minorHAnsi" w:hAnsiTheme="minorHAnsi" w:cstheme="minorHAnsi"/>
          <w:b/>
          <w:sz w:val="22"/>
          <w:szCs w:val="22"/>
        </w:rPr>
        <w:t>1065/19-04-2016</w:t>
      </w:r>
      <w:r w:rsidRPr="00E930D0">
        <w:rPr>
          <w:rFonts w:asciiTheme="minorHAnsi" w:hAnsiTheme="minorHAnsi" w:cstheme="minorHAnsi"/>
          <w:sz w:val="22"/>
          <w:szCs w:val="22"/>
        </w:rPr>
        <w:t xml:space="preserve"> </w:t>
      </w:r>
      <w:r w:rsidR="00271452">
        <w:rPr>
          <w:rFonts w:asciiTheme="minorHAnsi" w:hAnsiTheme="minorHAnsi" w:cstheme="minorHAnsi"/>
          <w:sz w:val="22"/>
          <w:szCs w:val="22"/>
        </w:rPr>
        <w:t>α</w:t>
      </w:r>
      <w:r w:rsidRPr="00E930D0">
        <w:rPr>
          <w:rFonts w:asciiTheme="minorHAnsi" w:hAnsiTheme="minorHAnsi" w:cstheme="minorHAnsi"/>
          <w:sz w:val="22"/>
          <w:szCs w:val="22"/>
        </w:rPr>
        <w:t>πόφαση του Υπουργού Αγροτικής Ανάπτυξης &amp; Τροφίμων με θέμα: «Θέσπιση διαδικασιών του Συστήματος Διαχείρισης και Ελέγχου του Προγράμματος Αγροτικής Ανάπτυξης της Ελλάδος 2014 -2020»</w:t>
      </w:r>
      <w:r w:rsidR="00870E06" w:rsidRPr="00870E06">
        <w:rPr>
          <w:rFonts w:asciiTheme="minorHAnsi" w:hAnsiTheme="minorHAnsi" w:cstheme="minorHAnsi"/>
          <w:sz w:val="22"/>
          <w:szCs w:val="22"/>
        </w:rPr>
        <w:t xml:space="preserve"> </w:t>
      </w:r>
      <w:r w:rsidR="00870E06" w:rsidRPr="00E930D0">
        <w:rPr>
          <w:rFonts w:asciiTheme="minorHAnsi" w:hAnsiTheme="minorHAnsi" w:cstheme="minorHAnsi"/>
          <w:sz w:val="22"/>
          <w:szCs w:val="22"/>
        </w:rPr>
        <w:t>(Β’ 1273)</w:t>
      </w:r>
      <w:r w:rsidRPr="00E930D0">
        <w:rPr>
          <w:rFonts w:asciiTheme="minorHAnsi" w:hAnsiTheme="minorHAnsi" w:cstheme="minorHAnsi"/>
          <w:sz w:val="22"/>
          <w:szCs w:val="22"/>
        </w:rPr>
        <w:t>, όπως έχει τροποποιηθεί και ισχύει κάθε φορά.</w:t>
      </w:r>
    </w:p>
    <w:p w14:paraId="1926026E" w14:textId="2FE3FEA5" w:rsidR="00293DF3" w:rsidRPr="00E930D0" w:rsidRDefault="00293DF3" w:rsidP="00293DF3">
      <w:pPr>
        <w:pStyle w:val="af2"/>
        <w:numPr>
          <w:ilvl w:val="0"/>
          <w:numId w:val="48"/>
        </w:numPr>
        <w:tabs>
          <w:tab w:val="left" w:pos="426"/>
        </w:tabs>
        <w:spacing w:before="0" w:beforeAutospacing="0"/>
        <w:ind w:left="0" w:firstLine="0"/>
        <w:rPr>
          <w:rFonts w:asciiTheme="minorHAnsi" w:hAnsiTheme="minorHAnsi" w:cstheme="minorHAnsi"/>
          <w:sz w:val="22"/>
          <w:szCs w:val="22"/>
        </w:rPr>
      </w:pPr>
      <w:r w:rsidRPr="00E930D0">
        <w:rPr>
          <w:rFonts w:asciiTheme="minorHAnsi" w:hAnsiTheme="minorHAnsi" w:cstheme="minorHAnsi"/>
          <w:sz w:val="22"/>
          <w:szCs w:val="22"/>
        </w:rPr>
        <w:t xml:space="preserve">Την υπ’ </w:t>
      </w:r>
      <w:proofErr w:type="spellStart"/>
      <w:r w:rsidRPr="00E930D0">
        <w:rPr>
          <w:rFonts w:asciiTheme="minorHAnsi" w:hAnsiTheme="minorHAnsi" w:cstheme="minorHAnsi"/>
          <w:sz w:val="22"/>
          <w:szCs w:val="22"/>
        </w:rPr>
        <w:t>αρ</w:t>
      </w:r>
      <w:proofErr w:type="spellEnd"/>
      <w:r w:rsidRPr="00E930D0">
        <w:rPr>
          <w:rFonts w:asciiTheme="minorHAnsi" w:hAnsiTheme="minorHAnsi" w:cstheme="minorHAnsi"/>
          <w:sz w:val="22"/>
          <w:szCs w:val="22"/>
        </w:rPr>
        <w:t>.</w:t>
      </w:r>
      <w:r w:rsidR="00C952E5" w:rsidRPr="00C952E5">
        <w:rPr>
          <w:rFonts w:asciiTheme="minorHAnsi" w:hAnsiTheme="minorHAnsi" w:cstheme="minorHAnsi"/>
          <w:sz w:val="22"/>
          <w:szCs w:val="22"/>
        </w:rPr>
        <w:t xml:space="preserve"> </w:t>
      </w:r>
      <w:r w:rsidRPr="00E930D0">
        <w:rPr>
          <w:rFonts w:asciiTheme="minorHAnsi" w:hAnsiTheme="minorHAnsi" w:cstheme="minorHAnsi"/>
          <w:b/>
          <w:sz w:val="22"/>
          <w:szCs w:val="22"/>
        </w:rPr>
        <w:t>1337/4-5-2022</w:t>
      </w:r>
      <w:r w:rsidRPr="00E930D0">
        <w:rPr>
          <w:rFonts w:asciiTheme="minorHAnsi" w:hAnsiTheme="minorHAnsi" w:cstheme="minorHAnsi"/>
          <w:sz w:val="22"/>
          <w:szCs w:val="22"/>
        </w:rPr>
        <w:t xml:space="preserve"> </w:t>
      </w:r>
      <w:r w:rsidR="00271452">
        <w:rPr>
          <w:rFonts w:asciiTheme="minorHAnsi" w:hAnsiTheme="minorHAnsi" w:cstheme="minorHAnsi"/>
          <w:sz w:val="22"/>
          <w:szCs w:val="22"/>
        </w:rPr>
        <w:t>α</w:t>
      </w:r>
      <w:r w:rsidRPr="00E930D0">
        <w:rPr>
          <w:rFonts w:asciiTheme="minorHAnsi" w:hAnsiTheme="minorHAnsi" w:cstheme="minorHAnsi"/>
          <w:sz w:val="22"/>
          <w:szCs w:val="22"/>
        </w:rPr>
        <w:t xml:space="preserve">πόφαση Υπουργού Αγροτικής Ανάπτυξης και Τροφίμων «Αντικατάσταση της υπ’ </w:t>
      </w:r>
      <w:proofErr w:type="spellStart"/>
      <w:r w:rsidRPr="00E930D0">
        <w:rPr>
          <w:rFonts w:asciiTheme="minorHAnsi" w:hAnsiTheme="minorHAnsi" w:cstheme="minorHAnsi"/>
          <w:sz w:val="22"/>
          <w:szCs w:val="22"/>
        </w:rPr>
        <w:t>αρ</w:t>
      </w:r>
      <w:proofErr w:type="spellEnd"/>
      <w:r w:rsidRPr="00E930D0">
        <w:rPr>
          <w:rFonts w:asciiTheme="minorHAnsi" w:hAnsiTheme="minorHAnsi" w:cstheme="minorHAnsi"/>
          <w:sz w:val="22"/>
          <w:szCs w:val="22"/>
        </w:rPr>
        <w:t>. 3083/04-08-2021 (Β’ 3702) υπουργικής απόφασης: Πλαίσιο υλοποίησης του Μέτρου 19, Τοπική Ανάπτυξη με Πρωτοβουλία Τοπικών Κοινοτήτων, (</w:t>
      </w:r>
      <w:proofErr w:type="spellStart"/>
      <w:r w:rsidRPr="00E930D0">
        <w:rPr>
          <w:rFonts w:asciiTheme="minorHAnsi" w:hAnsiTheme="minorHAnsi" w:cstheme="minorHAnsi"/>
          <w:sz w:val="22"/>
          <w:szCs w:val="22"/>
        </w:rPr>
        <w:t>ΤΑΠΤοΚ</w:t>
      </w:r>
      <w:proofErr w:type="spellEnd"/>
      <w:r w:rsidRPr="00E930D0">
        <w:rPr>
          <w:rFonts w:asciiTheme="minorHAnsi" w:hAnsiTheme="minorHAnsi" w:cstheme="minorHAnsi"/>
          <w:sz w:val="22"/>
          <w:szCs w:val="22"/>
        </w:rPr>
        <w:t>) του Προγράμματος Αγροτικής Ανάπτυξης 2014-2020, υπομέτρα 19.2 και 19.4»</w:t>
      </w:r>
      <w:r w:rsidR="00870E06" w:rsidRPr="00870E06">
        <w:rPr>
          <w:rFonts w:asciiTheme="minorHAnsi" w:hAnsiTheme="minorHAnsi" w:cstheme="minorHAnsi"/>
          <w:sz w:val="22"/>
          <w:szCs w:val="22"/>
        </w:rPr>
        <w:t xml:space="preserve"> </w:t>
      </w:r>
      <w:r w:rsidR="00870E06" w:rsidRPr="00E930D0">
        <w:rPr>
          <w:rFonts w:asciiTheme="minorHAnsi" w:hAnsiTheme="minorHAnsi" w:cstheme="minorHAnsi"/>
          <w:sz w:val="22"/>
          <w:szCs w:val="22"/>
        </w:rPr>
        <w:t>(Β’ 2310)</w:t>
      </w:r>
      <w:r w:rsidRPr="00E930D0">
        <w:rPr>
          <w:rFonts w:asciiTheme="minorHAnsi" w:hAnsiTheme="minorHAnsi" w:cstheme="minorHAnsi"/>
          <w:sz w:val="22"/>
          <w:szCs w:val="22"/>
        </w:rPr>
        <w:t>, όπως ισχύει κάθε φορά.</w:t>
      </w:r>
    </w:p>
    <w:p w14:paraId="16F7945F" w14:textId="1324D6C2" w:rsidR="00293DF3" w:rsidRPr="00E930D0" w:rsidRDefault="00870E06" w:rsidP="00293DF3">
      <w:pPr>
        <w:pStyle w:val="af2"/>
        <w:numPr>
          <w:ilvl w:val="0"/>
          <w:numId w:val="48"/>
        </w:numPr>
        <w:tabs>
          <w:tab w:val="left" w:pos="426"/>
        </w:tabs>
        <w:spacing w:before="0" w:beforeAutospacing="0"/>
        <w:ind w:left="0" w:firstLine="0"/>
        <w:rPr>
          <w:rFonts w:asciiTheme="minorHAnsi" w:hAnsiTheme="minorHAnsi" w:cstheme="minorHAnsi"/>
          <w:color w:val="FF0000"/>
          <w:sz w:val="22"/>
          <w:szCs w:val="22"/>
        </w:rPr>
      </w:pPr>
      <w:r w:rsidRPr="00870E06">
        <w:rPr>
          <w:rFonts w:asciiTheme="minorHAnsi" w:hAnsiTheme="minorHAnsi" w:cstheme="minorHAnsi"/>
          <w:color w:val="FF0000"/>
          <w:sz w:val="22"/>
          <w:szCs w:val="22"/>
        </w:rPr>
        <w:t xml:space="preserve">(προσθήκη Αποφάσεων για σύσταση και λειτουργία των ΕΦΔ και άλλα απαραίτητα </w:t>
      </w:r>
      <w:proofErr w:type="spellStart"/>
      <w:r w:rsidRPr="00870E06">
        <w:rPr>
          <w:rFonts w:asciiTheme="minorHAnsi" w:hAnsiTheme="minorHAnsi" w:cstheme="minorHAnsi"/>
          <w:color w:val="FF0000"/>
          <w:sz w:val="22"/>
          <w:szCs w:val="22"/>
        </w:rPr>
        <w:t>π.δ.</w:t>
      </w:r>
      <w:proofErr w:type="spellEnd"/>
      <w:r w:rsidRPr="00870E06">
        <w:rPr>
          <w:rFonts w:asciiTheme="minorHAnsi" w:hAnsiTheme="minorHAnsi" w:cstheme="minorHAnsi"/>
          <w:color w:val="FF0000"/>
          <w:sz w:val="22"/>
          <w:szCs w:val="22"/>
        </w:rPr>
        <w:t>, Κ.Υ.Α. κ.α. των ΕΦΔ π.χ. εκχωρήσεις αρμοδιοτήτων, εξουσιοδότηση υπογραφής)</w:t>
      </w:r>
      <w:r w:rsidR="00293DF3" w:rsidRPr="00E930D0">
        <w:rPr>
          <w:rFonts w:asciiTheme="minorHAnsi" w:hAnsiTheme="minorHAnsi" w:cstheme="minorHAnsi"/>
          <w:color w:val="FF0000"/>
          <w:sz w:val="22"/>
          <w:szCs w:val="22"/>
        </w:rPr>
        <w:t xml:space="preserve"> </w:t>
      </w:r>
    </w:p>
    <w:p w14:paraId="4D45275D" w14:textId="11B3189B" w:rsidR="00970C7B" w:rsidRDefault="00293DF3" w:rsidP="00970C7B">
      <w:pPr>
        <w:pStyle w:val="af2"/>
        <w:numPr>
          <w:ilvl w:val="0"/>
          <w:numId w:val="48"/>
        </w:numPr>
        <w:tabs>
          <w:tab w:val="left" w:pos="426"/>
        </w:tabs>
        <w:spacing w:before="0" w:beforeAutospacing="0"/>
        <w:ind w:left="0" w:firstLine="0"/>
        <w:rPr>
          <w:rFonts w:asciiTheme="minorHAnsi" w:hAnsiTheme="minorHAnsi" w:cstheme="minorHAnsi"/>
          <w:sz w:val="22"/>
          <w:szCs w:val="22"/>
        </w:rPr>
      </w:pPr>
      <w:r w:rsidRPr="00E930D0">
        <w:rPr>
          <w:rFonts w:asciiTheme="minorHAnsi" w:hAnsiTheme="minorHAnsi" w:cstheme="minorHAnsi"/>
          <w:sz w:val="22"/>
          <w:szCs w:val="22"/>
        </w:rPr>
        <w:t xml:space="preserve"> Την </w:t>
      </w:r>
      <w:proofErr w:type="spellStart"/>
      <w:r w:rsidRPr="00E930D0">
        <w:rPr>
          <w:rFonts w:asciiTheme="minorHAnsi" w:hAnsiTheme="minorHAnsi" w:cstheme="minorHAnsi"/>
          <w:sz w:val="22"/>
          <w:szCs w:val="22"/>
        </w:rPr>
        <w:t>υπ</w:t>
      </w:r>
      <w:proofErr w:type="spellEnd"/>
      <w:r w:rsidRPr="00E930D0">
        <w:rPr>
          <w:rFonts w:asciiTheme="minorHAnsi" w:hAnsiTheme="minorHAnsi" w:cstheme="minorHAnsi"/>
          <w:sz w:val="22"/>
          <w:szCs w:val="22"/>
        </w:rPr>
        <w:t xml:space="preserve">΄ </w:t>
      </w:r>
      <w:proofErr w:type="spellStart"/>
      <w:r w:rsidRPr="00E930D0">
        <w:rPr>
          <w:rFonts w:asciiTheme="minorHAnsi" w:hAnsiTheme="minorHAnsi" w:cstheme="minorHAnsi"/>
          <w:sz w:val="22"/>
          <w:szCs w:val="22"/>
        </w:rPr>
        <w:t>αρ</w:t>
      </w:r>
      <w:proofErr w:type="spellEnd"/>
      <w:r w:rsidRPr="00E930D0">
        <w:rPr>
          <w:rFonts w:asciiTheme="minorHAnsi" w:hAnsiTheme="minorHAnsi" w:cstheme="minorHAnsi"/>
          <w:sz w:val="22"/>
          <w:szCs w:val="22"/>
        </w:rPr>
        <w:t xml:space="preserve">. </w:t>
      </w:r>
      <w:r w:rsidRPr="00E930D0">
        <w:rPr>
          <w:rFonts w:asciiTheme="minorHAnsi" w:hAnsiTheme="minorHAnsi" w:cstheme="minorHAnsi"/>
          <w:b/>
          <w:sz w:val="22"/>
          <w:szCs w:val="22"/>
        </w:rPr>
        <w:t>137675/ΕΥΘΥ1016/19-12-2018</w:t>
      </w:r>
      <w:r w:rsidRPr="00E930D0">
        <w:rPr>
          <w:rFonts w:asciiTheme="minorHAnsi" w:hAnsiTheme="minorHAnsi" w:cstheme="minorHAnsi"/>
          <w:sz w:val="22"/>
          <w:szCs w:val="22"/>
        </w:rPr>
        <w:t xml:space="preserve"> </w:t>
      </w:r>
      <w:r w:rsidR="00271452">
        <w:rPr>
          <w:rFonts w:asciiTheme="minorHAnsi" w:hAnsiTheme="minorHAnsi" w:cstheme="minorHAnsi"/>
          <w:sz w:val="22"/>
          <w:szCs w:val="22"/>
        </w:rPr>
        <w:t>α</w:t>
      </w:r>
      <w:r w:rsidRPr="00E930D0">
        <w:rPr>
          <w:rFonts w:asciiTheme="minorHAnsi" w:hAnsiTheme="minorHAnsi" w:cstheme="minorHAnsi"/>
          <w:sz w:val="22"/>
          <w:szCs w:val="22"/>
        </w:rPr>
        <w:t xml:space="preserve">πόφαση του Υφυπουργού Οικονομίας και Ανάπτυξης με θέμα: «Αντικατάσταση της υπ’ </w:t>
      </w:r>
      <w:proofErr w:type="spellStart"/>
      <w:r w:rsidRPr="00E930D0">
        <w:rPr>
          <w:rFonts w:asciiTheme="minorHAnsi" w:hAnsiTheme="minorHAnsi" w:cstheme="minorHAnsi"/>
          <w:sz w:val="22"/>
          <w:szCs w:val="22"/>
        </w:rPr>
        <w:t>αριθμ</w:t>
      </w:r>
      <w:proofErr w:type="spellEnd"/>
      <w:r w:rsidRPr="00E930D0">
        <w:rPr>
          <w:rFonts w:asciiTheme="minorHAnsi" w:hAnsiTheme="minorHAnsi" w:cstheme="minorHAnsi"/>
          <w:sz w:val="22"/>
          <w:szCs w:val="22"/>
        </w:rPr>
        <w:t xml:space="preserve">. 110427/EΥΘΥ/1020/20.10.2016 (ΦΕΚ Β΄ 3521) υπουργικής απόφασης με τίτλο «Τροποποίηση και αντικατάσταση της υπ’ </w:t>
      </w:r>
      <w:proofErr w:type="spellStart"/>
      <w:r w:rsidRPr="00E930D0">
        <w:rPr>
          <w:rFonts w:asciiTheme="minorHAnsi" w:hAnsiTheme="minorHAnsi" w:cstheme="minorHAnsi"/>
          <w:sz w:val="22"/>
          <w:szCs w:val="22"/>
        </w:rPr>
        <w:t>αριθμ</w:t>
      </w:r>
      <w:proofErr w:type="spellEnd"/>
      <w:r w:rsidRPr="00E930D0">
        <w:rPr>
          <w:rFonts w:asciiTheme="minorHAnsi" w:hAnsiTheme="minorHAnsi" w:cstheme="minorHAnsi"/>
          <w:sz w:val="22"/>
          <w:szCs w:val="22"/>
        </w:rPr>
        <w:t>. 81986/ΕΥΘΥ712/31.7.2015 (ΦΕΚ Β΄ 1822) υπουργικής απόφασης “Εθνικοί κανόνες επιλεξιμότητας δαπανών για τα προγράμματα του ΕΣΠΑ 2014-2020 - Έλεγχοι νομιμότητας δημοσίων συμβάσεων συγχρηματοδοτούμενων πράξεων ΕΣΠΑ 2014-2020 από Αρχές Διαχείρισης και Ενδιάμεσους Φορείς - Διαδικασία ενστάσεων επί των αποτελεσμάτων αξιολόγησης πράξεων”»</w:t>
      </w:r>
      <w:r w:rsidR="00870E06" w:rsidRPr="00E930D0">
        <w:rPr>
          <w:rFonts w:asciiTheme="minorHAnsi" w:hAnsiTheme="minorHAnsi" w:cstheme="minorHAnsi"/>
          <w:sz w:val="22"/>
          <w:szCs w:val="22"/>
        </w:rPr>
        <w:t>(Β΄5968)</w:t>
      </w:r>
      <w:r w:rsidRPr="00E930D0">
        <w:rPr>
          <w:rFonts w:asciiTheme="minorHAnsi" w:hAnsiTheme="minorHAnsi" w:cstheme="minorHAnsi"/>
          <w:sz w:val="22"/>
          <w:szCs w:val="22"/>
        </w:rPr>
        <w:t>, όπως ισχύει κάθε φορά.</w:t>
      </w:r>
    </w:p>
    <w:p w14:paraId="4CDC7408" w14:textId="538238C4" w:rsidR="00970C7B" w:rsidRPr="00C1084F" w:rsidRDefault="00FB7124" w:rsidP="00970C7B">
      <w:pPr>
        <w:pStyle w:val="af2"/>
        <w:numPr>
          <w:ilvl w:val="0"/>
          <w:numId w:val="48"/>
        </w:numPr>
        <w:tabs>
          <w:tab w:val="left" w:pos="426"/>
        </w:tabs>
        <w:spacing w:before="0" w:beforeAutospacing="0"/>
        <w:ind w:left="0" w:firstLine="0"/>
        <w:rPr>
          <w:rFonts w:asciiTheme="minorHAnsi" w:hAnsiTheme="minorHAnsi" w:cstheme="minorHAnsi"/>
          <w:sz w:val="22"/>
          <w:szCs w:val="22"/>
        </w:rPr>
      </w:pPr>
      <w:r w:rsidRPr="00C1084F">
        <w:rPr>
          <w:rFonts w:asciiTheme="minorHAnsi" w:eastAsiaTheme="minorHAnsi" w:hAnsiTheme="minorHAnsi" w:cstheme="minorHAnsi"/>
          <w:color w:val="000000"/>
          <w:sz w:val="22"/>
          <w:szCs w:val="22"/>
          <w:lang w:eastAsia="en-US"/>
        </w:rPr>
        <w:t xml:space="preserve">Την υπ’ </w:t>
      </w:r>
      <w:proofErr w:type="spellStart"/>
      <w:r w:rsidRPr="00C1084F">
        <w:rPr>
          <w:rFonts w:asciiTheme="minorHAnsi" w:eastAsiaTheme="minorHAnsi" w:hAnsiTheme="minorHAnsi" w:cstheme="minorHAnsi"/>
          <w:color w:val="000000"/>
          <w:sz w:val="22"/>
          <w:szCs w:val="22"/>
          <w:lang w:eastAsia="en-US"/>
        </w:rPr>
        <w:t>αρ</w:t>
      </w:r>
      <w:proofErr w:type="spellEnd"/>
      <w:r w:rsidRPr="00C1084F">
        <w:rPr>
          <w:rFonts w:asciiTheme="minorHAnsi" w:eastAsiaTheme="minorHAnsi" w:hAnsiTheme="minorHAnsi" w:cstheme="minorHAnsi"/>
          <w:color w:val="000000"/>
          <w:sz w:val="22"/>
          <w:szCs w:val="22"/>
          <w:lang w:eastAsia="en-US"/>
        </w:rPr>
        <w:t xml:space="preserve">. 2635/20-9-2017 </w:t>
      </w:r>
      <w:r w:rsidR="00271452" w:rsidRPr="00C1084F">
        <w:rPr>
          <w:rFonts w:asciiTheme="minorHAnsi" w:eastAsiaTheme="minorHAnsi" w:hAnsiTheme="minorHAnsi" w:cstheme="minorHAnsi"/>
          <w:color w:val="000000"/>
          <w:sz w:val="22"/>
          <w:szCs w:val="22"/>
          <w:lang w:eastAsia="en-US"/>
        </w:rPr>
        <w:t>κ</w:t>
      </w:r>
      <w:r w:rsidRPr="00C1084F">
        <w:rPr>
          <w:rFonts w:asciiTheme="minorHAnsi" w:eastAsiaTheme="minorHAnsi" w:hAnsiTheme="minorHAnsi" w:cstheme="minorHAnsi"/>
          <w:color w:val="000000"/>
          <w:sz w:val="22"/>
          <w:szCs w:val="22"/>
          <w:lang w:eastAsia="en-US"/>
        </w:rPr>
        <w:t xml:space="preserve">οινή </w:t>
      </w:r>
      <w:r w:rsidR="00271452" w:rsidRPr="00C1084F">
        <w:rPr>
          <w:rFonts w:asciiTheme="minorHAnsi" w:eastAsiaTheme="minorHAnsi" w:hAnsiTheme="minorHAnsi" w:cstheme="minorHAnsi"/>
          <w:color w:val="000000"/>
          <w:sz w:val="22"/>
          <w:szCs w:val="22"/>
          <w:lang w:eastAsia="en-US"/>
        </w:rPr>
        <w:t>α</w:t>
      </w:r>
      <w:r w:rsidRPr="00C1084F">
        <w:rPr>
          <w:rFonts w:asciiTheme="minorHAnsi" w:eastAsiaTheme="minorHAnsi" w:hAnsiTheme="minorHAnsi" w:cstheme="minorHAnsi"/>
          <w:color w:val="000000"/>
          <w:sz w:val="22"/>
          <w:szCs w:val="22"/>
          <w:lang w:eastAsia="en-US"/>
        </w:rPr>
        <w:t>πόφαση του Υπουργού Αγροτικής Ανάπτυξης &amp; Τροφίμων και Αναπληρωτή Υπουργ</w:t>
      </w:r>
      <w:r w:rsidR="00CA27FA" w:rsidRPr="00C1084F">
        <w:rPr>
          <w:rFonts w:asciiTheme="minorHAnsi" w:eastAsiaTheme="minorHAnsi" w:hAnsiTheme="minorHAnsi" w:cstheme="minorHAnsi"/>
          <w:color w:val="000000"/>
          <w:sz w:val="22"/>
          <w:szCs w:val="22"/>
          <w:lang w:eastAsia="en-US"/>
        </w:rPr>
        <w:t>ού</w:t>
      </w:r>
      <w:r w:rsidRPr="00C1084F">
        <w:rPr>
          <w:rFonts w:asciiTheme="minorHAnsi" w:eastAsiaTheme="minorHAnsi" w:hAnsiTheme="minorHAnsi" w:cstheme="minorHAnsi"/>
          <w:color w:val="000000"/>
          <w:sz w:val="22"/>
          <w:szCs w:val="22"/>
          <w:lang w:eastAsia="en-US"/>
        </w:rPr>
        <w:t xml:space="preserve"> Οικονομίας &amp; Ανάπτυξης «Περί πλαισίου λειτουργίας του Υπομέτρου 19.2 «Στήριξη υλοποίησης δράσεων των στρατηγικών Τοπικής Ανάπτυξης με Πρωτοβουλία Τοπικών Κοινοτήτων (CLLD/LEADER)» του Προγράμματος «Αγροτική Ανάπτυξη της Ελλάδας περιόδου 2014-2020»</w:t>
      </w:r>
      <w:r w:rsidR="00271452" w:rsidRPr="00C1084F">
        <w:rPr>
          <w:rFonts w:asciiTheme="minorHAnsi" w:eastAsiaTheme="minorHAnsi" w:hAnsiTheme="minorHAnsi" w:cstheme="minorHAnsi"/>
          <w:color w:val="000000"/>
          <w:sz w:val="22"/>
          <w:szCs w:val="22"/>
          <w:lang w:eastAsia="en-US"/>
        </w:rPr>
        <w:t xml:space="preserve"> (Β 3313)</w:t>
      </w:r>
      <w:r w:rsidRPr="00C1084F">
        <w:rPr>
          <w:rFonts w:asciiTheme="minorHAnsi" w:eastAsiaTheme="minorHAnsi" w:hAnsiTheme="minorHAnsi" w:cstheme="minorHAnsi"/>
          <w:color w:val="000000"/>
          <w:sz w:val="22"/>
          <w:szCs w:val="22"/>
          <w:lang w:eastAsia="en-US"/>
        </w:rPr>
        <w:t>, όπως ισχύει.</w:t>
      </w:r>
    </w:p>
    <w:p w14:paraId="3AD8EB47" w14:textId="16EE063A" w:rsidR="00C1084F" w:rsidRPr="00026518" w:rsidRDefault="00C1084F" w:rsidP="00C1084F">
      <w:pPr>
        <w:pStyle w:val="af2"/>
        <w:numPr>
          <w:ilvl w:val="0"/>
          <w:numId w:val="48"/>
        </w:numPr>
        <w:tabs>
          <w:tab w:val="left" w:pos="426"/>
        </w:tabs>
        <w:ind w:left="0" w:firstLine="0"/>
        <w:rPr>
          <w:rFonts w:asciiTheme="minorHAnsi" w:eastAsiaTheme="minorHAnsi" w:hAnsiTheme="minorHAnsi" w:cstheme="minorHAnsi"/>
          <w:color w:val="000000"/>
          <w:sz w:val="22"/>
          <w:szCs w:val="22"/>
          <w:lang w:eastAsia="en-US"/>
        </w:rPr>
      </w:pPr>
      <w:r w:rsidRPr="00026518">
        <w:rPr>
          <w:rFonts w:asciiTheme="minorHAnsi" w:eastAsiaTheme="minorHAnsi" w:hAnsiTheme="minorHAnsi" w:cstheme="minorHAnsi"/>
          <w:color w:val="000000"/>
          <w:sz w:val="22"/>
          <w:szCs w:val="22"/>
          <w:lang w:eastAsia="en-US"/>
        </w:rPr>
        <w:t xml:space="preserve">Τη με </w:t>
      </w:r>
      <w:proofErr w:type="spellStart"/>
      <w:r w:rsidRPr="00026518">
        <w:rPr>
          <w:rFonts w:asciiTheme="minorHAnsi" w:eastAsiaTheme="minorHAnsi" w:hAnsiTheme="minorHAnsi" w:cstheme="minorHAnsi"/>
          <w:color w:val="000000"/>
          <w:sz w:val="22"/>
          <w:szCs w:val="22"/>
          <w:lang w:eastAsia="en-US"/>
        </w:rPr>
        <w:t>αρ</w:t>
      </w:r>
      <w:proofErr w:type="spellEnd"/>
      <w:r w:rsidRPr="00026518">
        <w:rPr>
          <w:rFonts w:asciiTheme="minorHAnsi" w:eastAsiaTheme="minorHAnsi" w:hAnsiTheme="minorHAnsi" w:cstheme="minorHAnsi"/>
          <w:color w:val="000000"/>
          <w:sz w:val="22"/>
          <w:szCs w:val="22"/>
          <w:lang w:eastAsia="en-US"/>
        </w:rPr>
        <w:t xml:space="preserve">. </w:t>
      </w:r>
      <w:proofErr w:type="spellStart"/>
      <w:r w:rsidRPr="00026518">
        <w:rPr>
          <w:rFonts w:asciiTheme="minorHAnsi" w:eastAsiaTheme="minorHAnsi" w:hAnsiTheme="minorHAnsi" w:cstheme="minorHAnsi"/>
          <w:color w:val="000000"/>
          <w:sz w:val="22"/>
          <w:szCs w:val="22"/>
          <w:lang w:eastAsia="en-US"/>
        </w:rPr>
        <w:t>πρωτ</w:t>
      </w:r>
      <w:proofErr w:type="spellEnd"/>
      <w:r w:rsidRPr="00026518">
        <w:rPr>
          <w:rFonts w:asciiTheme="minorHAnsi" w:eastAsiaTheme="minorHAnsi" w:hAnsiTheme="minorHAnsi" w:cstheme="minorHAnsi"/>
          <w:color w:val="000000"/>
          <w:sz w:val="22"/>
          <w:szCs w:val="22"/>
          <w:lang w:eastAsia="en-US"/>
        </w:rPr>
        <w:t>. 92415/ΕΥΚΕ 6282/28-08-2017 επιστολή της ΕΥΚΕ «Οδηγίες και παρότρυνση τήρησης διαδικασιών προς Φορείς που εμπλέκονται στη χορήγηση Κρατικών Ενισχύσεων.</w:t>
      </w:r>
    </w:p>
    <w:p w14:paraId="5C7E0895" w14:textId="77777777" w:rsidR="00970C7B" w:rsidRPr="00C1084F" w:rsidRDefault="00CF7986" w:rsidP="00970C7B">
      <w:pPr>
        <w:pStyle w:val="af2"/>
        <w:numPr>
          <w:ilvl w:val="0"/>
          <w:numId w:val="48"/>
        </w:numPr>
        <w:tabs>
          <w:tab w:val="left" w:pos="426"/>
        </w:tabs>
        <w:spacing w:before="0" w:beforeAutospacing="0"/>
        <w:ind w:left="0" w:firstLine="0"/>
        <w:rPr>
          <w:rFonts w:asciiTheme="minorHAnsi" w:hAnsiTheme="minorHAnsi" w:cstheme="minorHAnsi"/>
          <w:sz w:val="22"/>
          <w:szCs w:val="22"/>
        </w:rPr>
      </w:pPr>
      <w:r w:rsidRPr="00026518">
        <w:rPr>
          <w:rFonts w:asciiTheme="minorHAnsi" w:eastAsiaTheme="minorHAnsi" w:hAnsiTheme="minorHAnsi" w:cstheme="minorHAnsi"/>
          <w:color w:val="000000"/>
          <w:sz w:val="22"/>
          <w:szCs w:val="22"/>
          <w:lang w:eastAsia="en-US"/>
        </w:rPr>
        <w:t>Τις από 04/04/2016 αποφάσεις - συμπεράσματα της 1</w:t>
      </w:r>
      <w:r w:rsidRPr="00026518">
        <w:rPr>
          <w:rFonts w:asciiTheme="minorHAnsi" w:eastAsiaTheme="minorHAnsi" w:hAnsiTheme="minorHAnsi" w:cstheme="minorHAnsi"/>
          <w:color w:val="000000"/>
          <w:sz w:val="22"/>
          <w:szCs w:val="22"/>
          <w:vertAlign w:val="superscript"/>
          <w:lang w:eastAsia="en-US"/>
        </w:rPr>
        <w:t>ης</w:t>
      </w:r>
      <w:r w:rsidRPr="00026518">
        <w:rPr>
          <w:rFonts w:asciiTheme="minorHAnsi" w:eastAsiaTheme="minorHAnsi" w:hAnsiTheme="minorHAnsi" w:cstheme="minorHAnsi"/>
          <w:color w:val="000000"/>
          <w:sz w:val="22"/>
          <w:szCs w:val="22"/>
          <w:lang w:eastAsia="en-US"/>
        </w:rPr>
        <w:t xml:space="preserve"> Συνεδρίασης της </w:t>
      </w:r>
      <w:proofErr w:type="spellStart"/>
      <w:r w:rsidRPr="00026518">
        <w:rPr>
          <w:rFonts w:asciiTheme="minorHAnsi" w:eastAsiaTheme="minorHAnsi" w:hAnsiTheme="minorHAnsi" w:cstheme="minorHAnsi"/>
          <w:color w:val="000000"/>
          <w:sz w:val="22"/>
          <w:szCs w:val="22"/>
          <w:lang w:eastAsia="en-US"/>
        </w:rPr>
        <w:t>Επ</w:t>
      </w:r>
      <w:proofErr w:type="spellEnd"/>
      <w:r w:rsidRPr="00026518">
        <w:rPr>
          <w:rFonts w:asciiTheme="minorHAnsi" w:eastAsiaTheme="minorHAnsi" w:hAnsiTheme="minorHAnsi" w:cstheme="minorHAnsi"/>
          <w:color w:val="000000"/>
          <w:sz w:val="22"/>
          <w:szCs w:val="22"/>
          <w:lang w:eastAsia="en-US"/>
        </w:rPr>
        <w:t>. Παρακολούθησης του ΠΑΑ της Ελλάδας 2014-2020, όσον αφορά τα κριτήρια επιλογής των</w:t>
      </w:r>
      <w:r w:rsidRPr="00C1084F">
        <w:rPr>
          <w:rFonts w:asciiTheme="minorHAnsi" w:eastAsiaTheme="minorHAnsi" w:hAnsiTheme="minorHAnsi" w:cstheme="minorHAnsi"/>
          <w:color w:val="000000"/>
          <w:sz w:val="22"/>
          <w:szCs w:val="22"/>
          <w:lang w:eastAsia="en-US"/>
        </w:rPr>
        <w:t xml:space="preserve"> συγχρηματοδοτούμενων πράξεων ΠΑΑ 2014-2020, όπως ισχύουν.</w:t>
      </w:r>
      <w:bookmarkEnd w:id="1"/>
    </w:p>
    <w:p w14:paraId="3DE1300D" w14:textId="77777777" w:rsidR="00FB7124" w:rsidRPr="00E930D0" w:rsidRDefault="00FB7124" w:rsidP="00970C7B">
      <w:pPr>
        <w:pStyle w:val="af2"/>
        <w:numPr>
          <w:ilvl w:val="0"/>
          <w:numId w:val="48"/>
        </w:numPr>
        <w:tabs>
          <w:tab w:val="left" w:pos="426"/>
        </w:tabs>
        <w:spacing w:before="0" w:beforeAutospacing="0"/>
        <w:ind w:left="0" w:firstLine="0"/>
        <w:rPr>
          <w:rFonts w:asciiTheme="minorHAnsi" w:eastAsiaTheme="minorHAnsi" w:hAnsiTheme="minorHAnsi" w:cstheme="minorHAnsi"/>
          <w:color w:val="000000"/>
          <w:sz w:val="22"/>
          <w:szCs w:val="22"/>
          <w:lang w:eastAsia="en-US"/>
        </w:rPr>
      </w:pPr>
      <w:r w:rsidRPr="00E930D0">
        <w:rPr>
          <w:rFonts w:asciiTheme="minorHAnsi" w:eastAsiaTheme="minorHAnsi" w:hAnsiTheme="minorHAnsi" w:cstheme="minorHAnsi"/>
          <w:color w:val="000000"/>
          <w:sz w:val="22"/>
          <w:szCs w:val="22"/>
          <w:lang w:eastAsia="en-US"/>
        </w:rPr>
        <w:t xml:space="preserve">Την με </w:t>
      </w:r>
      <w:proofErr w:type="spellStart"/>
      <w:r w:rsidRPr="00E930D0">
        <w:rPr>
          <w:rFonts w:asciiTheme="minorHAnsi" w:eastAsiaTheme="minorHAnsi" w:hAnsiTheme="minorHAnsi" w:cstheme="minorHAnsi"/>
          <w:color w:val="000000"/>
          <w:sz w:val="22"/>
          <w:szCs w:val="22"/>
          <w:lang w:eastAsia="en-US"/>
        </w:rPr>
        <w:t>αρ</w:t>
      </w:r>
      <w:proofErr w:type="spellEnd"/>
      <w:r w:rsidRPr="00E930D0">
        <w:rPr>
          <w:rFonts w:asciiTheme="minorHAnsi" w:eastAsiaTheme="minorHAnsi" w:hAnsiTheme="minorHAnsi" w:cstheme="minorHAnsi"/>
          <w:color w:val="000000"/>
          <w:sz w:val="22"/>
          <w:szCs w:val="22"/>
          <w:lang w:eastAsia="en-US"/>
        </w:rPr>
        <w:t xml:space="preserve">. </w:t>
      </w:r>
      <w:proofErr w:type="spellStart"/>
      <w:r w:rsidRPr="00E930D0">
        <w:rPr>
          <w:rFonts w:asciiTheme="minorHAnsi" w:eastAsiaTheme="minorHAnsi" w:hAnsiTheme="minorHAnsi" w:cstheme="minorHAnsi"/>
          <w:color w:val="000000"/>
          <w:sz w:val="22"/>
          <w:szCs w:val="22"/>
          <w:lang w:eastAsia="en-US"/>
        </w:rPr>
        <w:t>πρωτ</w:t>
      </w:r>
      <w:proofErr w:type="spellEnd"/>
      <w:r w:rsidRPr="00E930D0">
        <w:rPr>
          <w:rFonts w:asciiTheme="minorHAnsi" w:eastAsiaTheme="minorHAnsi" w:hAnsiTheme="minorHAnsi" w:cstheme="minorHAnsi"/>
          <w:color w:val="000000"/>
          <w:sz w:val="22"/>
          <w:szCs w:val="22"/>
          <w:lang w:eastAsia="en-US"/>
        </w:rPr>
        <w:t>. ……… πρόσκληση της ΟΤΔ ….. για την υποβολή προτάσεων στο ΠΑΑ 2014-2020.</w:t>
      </w:r>
    </w:p>
    <w:p w14:paraId="594B8C26" w14:textId="3FF6D37C" w:rsidR="00121497" w:rsidRPr="00E930D0" w:rsidRDefault="00121497" w:rsidP="00970C7B">
      <w:pPr>
        <w:pStyle w:val="af2"/>
        <w:numPr>
          <w:ilvl w:val="0"/>
          <w:numId w:val="48"/>
        </w:numPr>
        <w:tabs>
          <w:tab w:val="left" w:pos="426"/>
        </w:tabs>
        <w:spacing w:before="0" w:beforeAutospacing="0"/>
        <w:ind w:left="0" w:firstLine="0"/>
        <w:rPr>
          <w:rFonts w:asciiTheme="minorHAnsi" w:eastAsiaTheme="minorHAnsi" w:hAnsiTheme="minorHAnsi" w:cstheme="minorHAnsi"/>
          <w:color w:val="000000"/>
          <w:sz w:val="22"/>
          <w:szCs w:val="22"/>
          <w:lang w:eastAsia="en-US"/>
        </w:rPr>
      </w:pPr>
      <w:r w:rsidRPr="00E930D0">
        <w:rPr>
          <w:rFonts w:asciiTheme="minorHAnsi" w:eastAsiaTheme="minorHAnsi" w:hAnsiTheme="minorHAnsi" w:cstheme="minorHAnsi"/>
          <w:color w:val="000000"/>
          <w:sz w:val="22"/>
          <w:szCs w:val="22"/>
          <w:lang w:eastAsia="en-US"/>
        </w:rPr>
        <w:t xml:space="preserve">Το με </w:t>
      </w:r>
      <w:proofErr w:type="spellStart"/>
      <w:r w:rsidRPr="00E930D0">
        <w:rPr>
          <w:rFonts w:asciiTheme="minorHAnsi" w:eastAsiaTheme="minorHAnsi" w:hAnsiTheme="minorHAnsi" w:cstheme="minorHAnsi"/>
          <w:color w:val="000000"/>
          <w:sz w:val="22"/>
          <w:szCs w:val="22"/>
          <w:lang w:eastAsia="en-US"/>
        </w:rPr>
        <w:t>αρ</w:t>
      </w:r>
      <w:proofErr w:type="spellEnd"/>
      <w:r w:rsidRPr="00E930D0">
        <w:rPr>
          <w:rFonts w:asciiTheme="minorHAnsi" w:eastAsiaTheme="minorHAnsi" w:hAnsiTheme="minorHAnsi" w:cstheme="minorHAnsi"/>
          <w:color w:val="000000"/>
          <w:sz w:val="22"/>
          <w:szCs w:val="22"/>
          <w:lang w:eastAsia="en-US"/>
        </w:rPr>
        <w:t xml:space="preserve">. </w:t>
      </w:r>
      <w:proofErr w:type="spellStart"/>
      <w:r w:rsidRPr="00E930D0">
        <w:rPr>
          <w:rFonts w:asciiTheme="minorHAnsi" w:eastAsiaTheme="minorHAnsi" w:hAnsiTheme="minorHAnsi" w:cstheme="minorHAnsi"/>
          <w:color w:val="000000"/>
          <w:sz w:val="22"/>
          <w:szCs w:val="22"/>
          <w:lang w:eastAsia="en-US"/>
        </w:rPr>
        <w:t>πρωτ</w:t>
      </w:r>
      <w:proofErr w:type="spellEnd"/>
      <w:r w:rsidRPr="00E930D0">
        <w:rPr>
          <w:rFonts w:asciiTheme="minorHAnsi" w:eastAsiaTheme="minorHAnsi" w:hAnsiTheme="minorHAnsi" w:cstheme="minorHAnsi"/>
          <w:color w:val="000000"/>
          <w:sz w:val="22"/>
          <w:szCs w:val="22"/>
          <w:lang w:eastAsia="en-US"/>
        </w:rPr>
        <w:t>. ………..έγγραφο της ΕΥΔ- ΕΥΕ ΠΑΑ σχετικά με τη δυνατότητα πρόσθετης υπερδέσμευσης.</w:t>
      </w:r>
    </w:p>
    <w:p w14:paraId="03E38051" w14:textId="5AB871D0" w:rsidR="00FB7124" w:rsidRPr="00E930D0" w:rsidRDefault="00FB7124" w:rsidP="00970C7B">
      <w:pPr>
        <w:pStyle w:val="af2"/>
        <w:numPr>
          <w:ilvl w:val="0"/>
          <w:numId w:val="48"/>
        </w:numPr>
        <w:tabs>
          <w:tab w:val="left" w:pos="426"/>
        </w:tabs>
        <w:spacing w:before="0" w:beforeAutospacing="0"/>
        <w:ind w:left="0" w:firstLine="0"/>
        <w:rPr>
          <w:rFonts w:asciiTheme="minorHAnsi" w:eastAsiaTheme="minorHAnsi" w:hAnsiTheme="minorHAnsi" w:cstheme="minorHAnsi"/>
          <w:color w:val="000000"/>
          <w:sz w:val="22"/>
          <w:szCs w:val="22"/>
          <w:lang w:eastAsia="en-US"/>
        </w:rPr>
      </w:pPr>
      <w:r w:rsidRPr="00E930D0">
        <w:rPr>
          <w:rFonts w:asciiTheme="minorHAnsi" w:eastAsiaTheme="minorHAnsi" w:hAnsiTheme="minorHAnsi" w:cstheme="minorHAnsi"/>
          <w:color w:val="000000"/>
          <w:sz w:val="22"/>
          <w:szCs w:val="22"/>
          <w:lang w:eastAsia="en-US"/>
        </w:rPr>
        <w:t xml:space="preserve">Τις αιτήσεις στήριξης προς την ΟΤΔ ….. για την ένταξη των πράξεων στο ΠΑΑ 2014-2020, όπως υποβλήθηκαν στο </w:t>
      </w:r>
      <w:r w:rsidR="00C1084F">
        <w:rPr>
          <w:rFonts w:asciiTheme="minorHAnsi" w:eastAsiaTheme="minorHAnsi" w:hAnsiTheme="minorHAnsi" w:cstheme="minorHAnsi"/>
          <w:color w:val="000000"/>
          <w:sz w:val="22"/>
          <w:szCs w:val="22"/>
          <w:lang w:eastAsia="en-US"/>
        </w:rPr>
        <w:t>ΟΠΣΑΑ</w:t>
      </w:r>
      <w:r w:rsidRPr="00E930D0">
        <w:rPr>
          <w:rFonts w:asciiTheme="minorHAnsi" w:eastAsiaTheme="minorHAnsi" w:hAnsiTheme="minorHAnsi" w:cstheme="minorHAnsi"/>
          <w:color w:val="000000"/>
          <w:sz w:val="22"/>
          <w:szCs w:val="22"/>
          <w:lang w:eastAsia="en-US"/>
        </w:rPr>
        <w:t>.</w:t>
      </w:r>
    </w:p>
    <w:p w14:paraId="49BE4538" w14:textId="00D7DC39" w:rsidR="00FB7124" w:rsidRPr="00E930D0" w:rsidRDefault="00FB7124" w:rsidP="00970C7B">
      <w:pPr>
        <w:pStyle w:val="af2"/>
        <w:numPr>
          <w:ilvl w:val="0"/>
          <w:numId w:val="48"/>
        </w:numPr>
        <w:tabs>
          <w:tab w:val="left" w:pos="426"/>
        </w:tabs>
        <w:spacing w:before="0" w:beforeAutospacing="0"/>
        <w:ind w:left="0" w:firstLine="0"/>
        <w:rPr>
          <w:rFonts w:asciiTheme="minorHAnsi" w:eastAsiaTheme="minorHAnsi" w:hAnsiTheme="minorHAnsi" w:cstheme="minorHAnsi"/>
          <w:color w:val="000000"/>
          <w:sz w:val="22"/>
          <w:szCs w:val="22"/>
          <w:lang w:eastAsia="en-US"/>
        </w:rPr>
      </w:pPr>
      <w:r w:rsidRPr="00E930D0">
        <w:rPr>
          <w:rFonts w:asciiTheme="minorHAnsi" w:eastAsiaTheme="minorHAnsi" w:hAnsiTheme="minorHAnsi" w:cstheme="minorHAnsi"/>
          <w:color w:val="000000"/>
          <w:sz w:val="22"/>
          <w:szCs w:val="22"/>
          <w:lang w:eastAsia="en-US"/>
        </w:rPr>
        <w:t xml:space="preserve">Το αποτέλεσμα του διοικητικού ελέγχου, όπως αυτό αποτυπώνεται στο φύλλο διοικητικού ελέγχου στο </w:t>
      </w:r>
      <w:r w:rsidR="00580348" w:rsidRPr="00E930D0">
        <w:rPr>
          <w:rFonts w:asciiTheme="minorHAnsi" w:eastAsiaTheme="minorHAnsi" w:hAnsiTheme="minorHAnsi" w:cstheme="minorHAnsi"/>
          <w:color w:val="000000"/>
          <w:sz w:val="22"/>
          <w:szCs w:val="22"/>
          <w:lang w:eastAsia="en-US"/>
        </w:rPr>
        <w:t>ΠΣΚΕ</w:t>
      </w:r>
      <w:r w:rsidRPr="00E930D0">
        <w:rPr>
          <w:rFonts w:asciiTheme="minorHAnsi" w:eastAsiaTheme="minorHAnsi" w:hAnsiTheme="minorHAnsi" w:cstheme="minorHAnsi"/>
          <w:color w:val="000000"/>
          <w:sz w:val="22"/>
          <w:szCs w:val="22"/>
          <w:lang w:eastAsia="en-US"/>
        </w:rPr>
        <w:t xml:space="preserve"> και στον πίνακα </w:t>
      </w:r>
      <w:r w:rsidR="00CA1517" w:rsidRPr="00E930D0">
        <w:rPr>
          <w:rFonts w:asciiTheme="minorHAnsi" w:eastAsiaTheme="minorHAnsi" w:hAnsiTheme="minorHAnsi" w:cstheme="minorHAnsi"/>
          <w:color w:val="000000"/>
          <w:sz w:val="22"/>
          <w:szCs w:val="22"/>
          <w:lang w:eastAsia="en-US"/>
        </w:rPr>
        <w:t>κατάταξης</w:t>
      </w:r>
      <w:r w:rsidRPr="00E930D0">
        <w:rPr>
          <w:rFonts w:asciiTheme="minorHAnsi" w:eastAsiaTheme="minorHAnsi" w:hAnsiTheme="minorHAnsi" w:cstheme="minorHAnsi"/>
          <w:color w:val="000000"/>
          <w:sz w:val="22"/>
          <w:szCs w:val="22"/>
          <w:lang w:eastAsia="en-US"/>
        </w:rPr>
        <w:t xml:space="preserve"> που εκδίδεται.</w:t>
      </w:r>
    </w:p>
    <w:p w14:paraId="60187BF1" w14:textId="77777777" w:rsidR="00CA4970" w:rsidRPr="00E930D0" w:rsidRDefault="00CA4970" w:rsidP="00970C7B">
      <w:pPr>
        <w:pStyle w:val="af2"/>
        <w:numPr>
          <w:ilvl w:val="0"/>
          <w:numId w:val="48"/>
        </w:numPr>
        <w:tabs>
          <w:tab w:val="left" w:pos="426"/>
        </w:tabs>
        <w:spacing w:before="0" w:beforeAutospacing="0"/>
        <w:ind w:left="0" w:firstLine="0"/>
        <w:rPr>
          <w:rFonts w:asciiTheme="minorHAnsi" w:eastAsiaTheme="minorHAnsi" w:hAnsiTheme="minorHAnsi" w:cstheme="minorHAnsi"/>
          <w:color w:val="000000"/>
          <w:sz w:val="22"/>
          <w:szCs w:val="22"/>
          <w:lang w:eastAsia="en-US"/>
        </w:rPr>
      </w:pPr>
      <w:r w:rsidRPr="00E930D0">
        <w:rPr>
          <w:rFonts w:asciiTheme="minorHAnsi" w:eastAsiaTheme="minorHAnsi" w:hAnsiTheme="minorHAnsi" w:cstheme="minorHAnsi"/>
          <w:color w:val="000000"/>
          <w:sz w:val="22"/>
          <w:szCs w:val="22"/>
          <w:lang w:eastAsia="en-US"/>
        </w:rPr>
        <w:t xml:space="preserve">Το με αριθμό …………. πρακτικό της ΕΔΠ του Τοπικού Προγράμματος της ΟΤΔ …………….. με θέμα «….» </w:t>
      </w:r>
      <w:bookmarkStart w:id="2" w:name="_Hlk104469708"/>
      <w:r w:rsidRPr="00E930D0">
        <w:rPr>
          <w:rFonts w:asciiTheme="minorHAnsi" w:eastAsiaTheme="minorHAnsi" w:hAnsiTheme="minorHAnsi" w:cstheme="minorHAnsi"/>
          <w:i/>
          <w:iCs/>
          <w:color w:val="FF0000"/>
          <w:sz w:val="22"/>
          <w:szCs w:val="22"/>
          <w:lang w:eastAsia="en-US"/>
        </w:rPr>
        <w:t>(όπου απαιτείται)</w:t>
      </w:r>
      <w:bookmarkEnd w:id="2"/>
      <w:r w:rsidRPr="00E930D0">
        <w:rPr>
          <w:rFonts w:asciiTheme="minorHAnsi" w:eastAsiaTheme="minorHAnsi" w:hAnsiTheme="minorHAnsi" w:cstheme="minorHAnsi"/>
          <w:color w:val="000000"/>
          <w:sz w:val="22"/>
          <w:szCs w:val="22"/>
          <w:lang w:eastAsia="en-US"/>
        </w:rPr>
        <w:t>.</w:t>
      </w:r>
    </w:p>
    <w:p w14:paraId="09811D84" w14:textId="5F82B665" w:rsidR="007250E3" w:rsidRPr="00E930D0" w:rsidRDefault="00FB7124" w:rsidP="00970C7B">
      <w:pPr>
        <w:spacing w:before="60" w:after="60" w:line="360" w:lineRule="auto"/>
        <w:jc w:val="center"/>
        <w:outlineLvl w:val="0"/>
        <w:rPr>
          <w:rFonts w:asciiTheme="minorHAnsi" w:hAnsiTheme="minorHAnsi" w:cstheme="minorHAnsi"/>
          <w:b/>
          <w:bCs/>
          <w:sz w:val="22"/>
          <w:szCs w:val="22"/>
          <w:lang w:eastAsia="en-US"/>
        </w:rPr>
      </w:pPr>
      <w:r w:rsidRPr="00E930D0">
        <w:rPr>
          <w:rFonts w:asciiTheme="minorHAnsi" w:hAnsiTheme="minorHAnsi" w:cstheme="minorHAnsi"/>
          <w:b/>
          <w:bCs/>
          <w:sz w:val="22"/>
          <w:szCs w:val="22"/>
          <w:lang w:eastAsia="en-US"/>
        </w:rPr>
        <w:t xml:space="preserve">ΑΠΟΦΑΣΙΖΕΙ </w:t>
      </w:r>
    </w:p>
    <w:p w14:paraId="3D5E20F0" w14:textId="36E05F14" w:rsidR="00FB7124" w:rsidRPr="00E930D0" w:rsidRDefault="00FB7124" w:rsidP="00E8035E">
      <w:pPr>
        <w:spacing w:after="120" w:line="360" w:lineRule="auto"/>
        <w:jc w:val="both"/>
        <w:rPr>
          <w:rFonts w:asciiTheme="minorHAnsi" w:hAnsiTheme="minorHAnsi" w:cstheme="minorHAnsi"/>
          <w:sz w:val="22"/>
          <w:szCs w:val="22"/>
          <w:lang w:eastAsia="en-US"/>
        </w:rPr>
      </w:pPr>
      <w:r w:rsidRPr="00E930D0">
        <w:rPr>
          <w:rFonts w:asciiTheme="minorHAnsi" w:hAnsiTheme="minorHAnsi" w:cstheme="minorHAnsi"/>
          <w:sz w:val="22"/>
          <w:szCs w:val="22"/>
          <w:lang w:eastAsia="en-US"/>
        </w:rPr>
        <w:lastRenderedPageBreak/>
        <w:t xml:space="preserve">την ένταξη </w:t>
      </w:r>
      <w:r w:rsidRPr="00E930D0">
        <w:rPr>
          <w:rFonts w:asciiTheme="minorHAnsi" w:hAnsiTheme="minorHAnsi" w:cstheme="minorHAnsi"/>
          <w:sz w:val="22"/>
          <w:szCs w:val="22"/>
        </w:rPr>
        <w:t>των</w:t>
      </w:r>
      <w:r w:rsidRPr="00E930D0">
        <w:rPr>
          <w:rFonts w:asciiTheme="minorHAnsi" w:hAnsiTheme="minorHAnsi" w:cstheme="minorHAnsi"/>
          <w:sz w:val="22"/>
          <w:szCs w:val="22"/>
          <w:lang w:eastAsia="en-US"/>
        </w:rPr>
        <w:t xml:space="preserve"> πράξε</w:t>
      </w:r>
      <w:r w:rsidRPr="00E930D0">
        <w:rPr>
          <w:rFonts w:asciiTheme="minorHAnsi" w:hAnsiTheme="minorHAnsi" w:cstheme="minorHAnsi"/>
          <w:sz w:val="22"/>
          <w:szCs w:val="22"/>
        </w:rPr>
        <w:t xml:space="preserve">ων με τα </w:t>
      </w:r>
      <w:r w:rsidRPr="00E930D0">
        <w:rPr>
          <w:rFonts w:asciiTheme="minorHAnsi" w:hAnsiTheme="minorHAnsi" w:cstheme="minorHAnsi"/>
          <w:sz w:val="22"/>
          <w:szCs w:val="22"/>
          <w:lang w:eastAsia="en-US"/>
        </w:rPr>
        <w:t>στοιχεία που αναφέρονται αναλυτικά στον πίνακα του Παραρτήματος ΙΙ της παρούσας, στη</w:t>
      </w:r>
      <w:r w:rsidR="005229DD" w:rsidRPr="00E930D0">
        <w:rPr>
          <w:rFonts w:asciiTheme="minorHAnsi" w:hAnsiTheme="minorHAnsi" w:cstheme="minorHAnsi"/>
          <w:sz w:val="22"/>
          <w:szCs w:val="22"/>
          <w:lang w:eastAsia="en-US"/>
        </w:rPr>
        <w:t>ν</w:t>
      </w:r>
      <w:r w:rsidR="00403064" w:rsidRPr="00E930D0">
        <w:rPr>
          <w:rFonts w:asciiTheme="minorHAnsi" w:hAnsiTheme="minorHAnsi" w:cstheme="minorHAnsi"/>
          <w:sz w:val="22"/>
          <w:szCs w:val="22"/>
          <w:lang w:eastAsia="en-US"/>
        </w:rPr>
        <w:t>/</w:t>
      </w:r>
      <w:proofErr w:type="spellStart"/>
      <w:r w:rsidR="00403064" w:rsidRPr="00E930D0">
        <w:rPr>
          <w:rFonts w:asciiTheme="minorHAnsi" w:hAnsiTheme="minorHAnsi" w:cstheme="minorHAnsi"/>
          <w:sz w:val="22"/>
          <w:szCs w:val="22"/>
          <w:lang w:eastAsia="en-US"/>
        </w:rPr>
        <w:t>ις</w:t>
      </w:r>
      <w:proofErr w:type="spellEnd"/>
      <w:r w:rsidR="00403064" w:rsidRPr="00E930D0">
        <w:rPr>
          <w:rFonts w:asciiTheme="minorHAnsi" w:hAnsiTheme="minorHAnsi" w:cstheme="minorHAnsi"/>
          <w:sz w:val="22"/>
          <w:szCs w:val="22"/>
          <w:lang w:eastAsia="en-US"/>
        </w:rPr>
        <w:t xml:space="preserve"> </w:t>
      </w:r>
      <w:proofErr w:type="spellStart"/>
      <w:r w:rsidR="00403064" w:rsidRPr="00E930D0">
        <w:rPr>
          <w:rFonts w:asciiTheme="minorHAnsi" w:hAnsiTheme="minorHAnsi" w:cstheme="minorHAnsi"/>
          <w:sz w:val="22"/>
          <w:szCs w:val="22"/>
          <w:lang w:eastAsia="en-US"/>
        </w:rPr>
        <w:t>Υποδράση</w:t>
      </w:r>
      <w:proofErr w:type="spellEnd"/>
      <w:r w:rsidR="00403064" w:rsidRPr="00E930D0">
        <w:rPr>
          <w:rFonts w:asciiTheme="minorHAnsi" w:hAnsiTheme="minorHAnsi" w:cstheme="minorHAnsi"/>
          <w:sz w:val="22"/>
          <w:szCs w:val="22"/>
          <w:lang w:eastAsia="en-US"/>
        </w:rPr>
        <w:t xml:space="preserve">/εις …… «……….» του Υπομέτρου 19.2 «Στήριξη για την υλοποίηση δράσεων υπό την Τοπική Στρατηγική Ανάπτυξης για παρεμβάσεις </w:t>
      </w:r>
      <w:r w:rsidR="00112D51">
        <w:rPr>
          <w:rFonts w:asciiTheme="minorHAnsi" w:hAnsiTheme="minorHAnsi" w:cstheme="minorHAnsi"/>
          <w:sz w:val="22"/>
          <w:szCs w:val="22"/>
          <w:lang w:eastAsia="en-US"/>
        </w:rPr>
        <w:t>δημοσίου</w:t>
      </w:r>
      <w:r w:rsidR="00403064" w:rsidRPr="00E930D0">
        <w:rPr>
          <w:rFonts w:asciiTheme="minorHAnsi" w:hAnsiTheme="minorHAnsi" w:cstheme="minorHAnsi"/>
          <w:sz w:val="22"/>
          <w:szCs w:val="22"/>
          <w:lang w:eastAsia="en-US"/>
        </w:rPr>
        <w:t xml:space="preserve"> χαρακτήρα», του Μέτρου 19 «Τοπική Ανάπτυξη με Πρωτοβουλία Τοπικών Κοινοτήτων (</w:t>
      </w:r>
      <w:proofErr w:type="spellStart"/>
      <w:r w:rsidR="00403064" w:rsidRPr="00E930D0">
        <w:rPr>
          <w:rFonts w:asciiTheme="minorHAnsi" w:hAnsiTheme="minorHAnsi" w:cstheme="minorHAnsi"/>
          <w:sz w:val="22"/>
          <w:szCs w:val="22"/>
          <w:lang w:eastAsia="en-US"/>
        </w:rPr>
        <w:t>ΤΑΠΤοΚ</w:t>
      </w:r>
      <w:proofErr w:type="spellEnd"/>
      <w:r w:rsidR="00403064" w:rsidRPr="00E930D0">
        <w:rPr>
          <w:rFonts w:asciiTheme="minorHAnsi" w:hAnsiTheme="minorHAnsi" w:cstheme="minorHAnsi"/>
          <w:sz w:val="22"/>
          <w:szCs w:val="22"/>
          <w:lang w:eastAsia="en-US"/>
        </w:rPr>
        <w:t xml:space="preserve">)» </w:t>
      </w:r>
      <w:r w:rsidRPr="00E930D0">
        <w:rPr>
          <w:rFonts w:asciiTheme="minorHAnsi" w:hAnsiTheme="minorHAnsi" w:cstheme="minorHAnsi"/>
          <w:sz w:val="22"/>
          <w:szCs w:val="22"/>
          <w:lang w:eastAsia="en-US"/>
        </w:rPr>
        <w:t xml:space="preserve"> του ΠΑΑ 2014-2020. </w:t>
      </w:r>
    </w:p>
    <w:p w14:paraId="469653E1" w14:textId="07C494B2" w:rsidR="00FB7124" w:rsidRPr="00E930D0" w:rsidRDefault="00FB7124" w:rsidP="00E8035E">
      <w:pPr>
        <w:spacing w:after="120" w:line="360" w:lineRule="auto"/>
        <w:jc w:val="both"/>
        <w:rPr>
          <w:rFonts w:asciiTheme="minorHAnsi" w:hAnsiTheme="minorHAnsi" w:cstheme="minorHAnsi"/>
          <w:sz w:val="22"/>
          <w:szCs w:val="22"/>
          <w:lang w:eastAsia="en-US"/>
        </w:rPr>
      </w:pPr>
      <w:r w:rsidRPr="00E930D0">
        <w:rPr>
          <w:rFonts w:asciiTheme="minorHAnsi" w:hAnsiTheme="minorHAnsi" w:cstheme="minorHAnsi"/>
          <w:sz w:val="22"/>
          <w:szCs w:val="22"/>
        </w:rPr>
        <w:t xml:space="preserve">Οι πράξεις συγχρηματοδοτούνται από το </w:t>
      </w:r>
      <w:r w:rsidRPr="00E930D0">
        <w:rPr>
          <w:rFonts w:asciiTheme="minorHAnsi" w:hAnsiTheme="minorHAnsi" w:cstheme="minorHAnsi"/>
          <w:sz w:val="22"/>
          <w:szCs w:val="22"/>
          <w:lang w:eastAsia="en-US"/>
        </w:rPr>
        <w:t>Ευρωπαϊκό Γεωργικό Ταμείο Αγροτικής Ανάπτυξης (ΕΓΤΑΑ).</w:t>
      </w:r>
    </w:p>
    <w:p w14:paraId="101CBFB3" w14:textId="7C86BC70" w:rsidR="00FB7124" w:rsidRPr="00E930D0" w:rsidRDefault="00FB7124" w:rsidP="00E8035E">
      <w:pPr>
        <w:spacing w:after="120" w:line="360" w:lineRule="auto"/>
        <w:jc w:val="both"/>
        <w:rPr>
          <w:rFonts w:asciiTheme="minorHAnsi" w:hAnsiTheme="minorHAnsi" w:cstheme="minorHAnsi"/>
          <w:b/>
          <w:sz w:val="22"/>
          <w:szCs w:val="22"/>
        </w:rPr>
      </w:pPr>
      <w:r w:rsidRPr="00E930D0">
        <w:rPr>
          <w:rFonts w:asciiTheme="minorHAnsi" w:hAnsiTheme="minorHAnsi" w:cstheme="minorHAnsi"/>
          <w:b/>
          <w:sz w:val="22"/>
          <w:szCs w:val="22"/>
        </w:rPr>
        <w:t>Α. ΣΤΟΙΧΕΙΑ ΠΡΑΞΕΩΝ</w:t>
      </w:r>
    </w:p>
    <w:p w14:paraId="39F2EB27" w14:textId="77777777" w:rsidR="00FB7124" w:rsidRPr="00E930D0" w:rsidRDefault="00FB7124" w:rsidP="00E8035E">
      <w:pPr>
        <w:spacing w:before="120" w:after="120" w:line="264" w:lineRule="auto"/>
        <w:jc w:val="both"/>
        <w:rPr>
          <w:rFonts w:asciiTheme="minorHAnsi" w:hAnsiTheme="minorHAnsi" w:cstheme="minorHAnsi"/>
          <w:b/>
          <w:sz w:val="22"/>
          <w:szCs w:val="22"/>
          <w:lang w:eastAsia="en-US"/>
        </w:rPr>
      </w:pPr>
      <w:r w:rsidRPr="00E930D0">
        <w:rPr>
          <w:rFonts w:asciiTheme="minorHAnsi" w:hAnsiTheme="minorHAnsi" w:cstheme="minorHAnsi"/>
          <w:b/>
          <w:sz w:val="22"/>
          <w:szCs w:val="22"/>
          <w:lang w:eastAsia="en-US"/>
        </w:rPr>
        <w:t>Περίοδος επιλεξιμότητας δαπανών των πράξεων</w:t>
      </w:r>
    </w:p>
    <w:p w14:paraId="40181D7D" w14:textId="3A92C791" w:rsidR="009B722F" w:rsidRPr="00E930D0" w:rsidRDefault="00FB7124" w:rsidP="00E8035E">
      <w:pPr>
        <w:spacing w:after="120" w:line="360" w:lineRule="auto"/>
        <w:jc w:val="both"/>
        <w:rPr>
          <w:rFonts w:asciiTheme="minorHAnsi" w:hAnsiTheme="minorHAnsi" w:cstheme="minorHAnsi"/>
          <w:sz w:val="22"/>
          <w:szCs w:val="22"/>
        </w:rPr>
      </w:pPr>
      <w:r w:rsidRPr="00E930D0">
        <w:rPr>
          <w:rFonts w:asciiTheme="minorHAnsi" w:hAnsiTheme="minorHAnsi" w:cstheme="minorHAnsi"/>
          <w:sz w:val="22"/>
          <w:szCs w:val="22"/>
        </w:rPr>
        <w:t>Ως ημερομηνία λήξης της προθεσμίας επιλεξιμότητας των δαπανών, δηλαδή της ολοκλήρωσης του φυσικού και οικονομικού αντικειμένου των προτεινόμενων πράξεων ορίζεται η 3</w:t>
      </w:r>
      <w:r w:rsidR="006249E4" w:rsidRPr="00E930D0">
        <w:rPr>
          <w:rFonts w:asciiTheme="minorHAnsi" w:hAnsiTheme="minorHAnsi" w:cstheme="minorHAnsi"/>
          <w:sz w:val="22"/>
          <w:szCs w:val="22"/>
        </w:rPr>
        <w:t>0</w:t>
      </w:r>
      <w:r w:rsidRPr="00E930D0">
        <w:rPr>
          <w:rFonts w:asciiTheme="minorHAnsi" w:hAnsiTheme="minorHAnsi" w:cstheme="minorHAnsi"/>
          <w:sz w:val="22"/>
          <w:szCs w:val="22"/>
        </w:rPr>
        <w:t xml:space="preserve"> Ιουνίου 20</w:t>
      </w:r>
      <w:r w:rsidR="006249E4" w:rsidRPr="00E930D0">
        <w:rPr>
          <w:rFonts w:asciiTheme="minorHAnsi" w:hAnsiTheme="minorHAnsi" w:cstheme="minorHAnsi"/>
          <w:sz w:val="22"/>
          <w:szCs w:val="22"/>
        </w:rPr>
        <w:t>25</w:t>
      </w:r>
      <w:r w:rsidRPr="00E930D0">
        <w:rPr>
          <w:rFonts w:asciiTheme="minorHAnsi" w:hAnsiTheme="minorHAnsi" w:cstheme="minorHAnsi"/>
          <w:sz w:val="22"/>
          <w:szCs w:val="22"/>
        </w:rPr>
        <w:t xml:space="preserve">. </w:t>
      </w:r>
    </w:p>
    <w:p w14:paraId="373408B1" w14:textId="02452322" w:rsidR="00FB7124" w:rsidRPr="00E930D0" w:rsidRDefault="009B722F" w:rsidP="00E8035E">
      <w:pPr>
        <w:spacing w:after="120" w:line="360" w:lineRule="auto"/>
        <w:jc w:val="both"/>
        <w:rPr>
          <w:rFonts w:asciiTheme="minorHAnsi" w:hAnsiTheme="minorHAnsi" w:cstheme="minorHAnsi"/>
          <w:sz w:val="22"/>
          <w:szCs w:val="22"/>
        </w:rPr>
      </w:pPr>
      <w:r w:rsidRPr="00E930D0">
        <w:rPr>
          <w:rFonts w:asciiTheme="minorHAnsi" w:hAnsiTheme="minorHAnsi" w:cstheme="minorHAnsi"/>
          <w:sz w:val="22"/>
          <w:szCs w:val="22"/>
        </w:rPr>
        <w:t>Η μη τήρηση της εν λόγω προθεσμίας, επιφέρει την ανάκληση ένταξης της πράξης, αυτοδικαί</w:t>
      </w:r>
      <w:r w:rsidR="007250E3" w:rsidRPr="00E930D0">
        <w:rPr>
          <w:rFonts w:asciiTheme="minorHAnsi" w:hAnsiTheme="minorHAnsi" w:cstheme="minorHAnsi"/>
          <w:sz w:val="22"/>
          <w:szCs w:val="22"/>
        </w:rPr>
        <w:t>ως</w:t>
      </w:r>
      <w:r w:rsidRPr="00E930D0">
        <w:rPr>
          <w:rFonts w:asciiTheme="minorHAnsi" w:hAnsiTheme="minorHAnsi" w:cstheme="minorHAnsi"/>
          <w:sz w:val="22"/>
          <w:szCs w:val="22"/>
        </w:rPr>
        <w:t>, ενώ σε περίπτωση που έχει καταβληθεί δημόσια δαπάνη, αυτή επιστρέφεται εντόκως, από τον δικαιούχο της πράξης, με την διαδικασία των αχρεωστήτως καταβληθέντων ποσών.</w:t>
      </w:r>
    </w:p>
    <w:p w14:paraId="083A7796" w14:textId="77777777" w:rsidR="00FB7124" w:rsidRPr="00E930D0" w:rsidRDefault="00FB7124" w:rsidP="00E8035E">
      <w:pPr>
        <w:spacing w:after="120" w:line="360" w:lineRule="auto"/>
        <w:jc w:val="both"/>
        <w:rPr>
          <w:rFonts w:asciiTheme="minorHAnsi" w:hAnsiTheme="minorHAnsi" w:cstheme="minorHAnsi"/>
          <w:b/>
          <w:sz w:val="22"/>
          <w:szCs w:val="22"/>
        </w:rPr>
      </w:pPr>
      <w:r w:rsidRPr="00E930D0">
        <w:rPr>
          <w:rFonts w:asciiTheme="minorHAnsi" w:hAnsiTheme="minorHAnsi" w:cstheme="minorHAnsi"/>
          <w:b/>
          <w:sz w:val="22"/>
          <w:szCs w:val="22"/>
        </w:rPr>
        <w:t>Β. ΣΤΟΙΧΕΙΑ ΕΓΓΡΑΦΗΣ ΠΡΑΞΕΩΝ ΣΤΟ ΠΡΟΓΡΑΜΜΑ ΔΗΜΟΣΙΩΝ ΕΠΕΝΔΥΣΕΩΝ</w:t>
      </w:r>
    </w:p>
    <w:p w14:paraId="6DC5004B" w14:textId="5F7C4E92" w:rsidR="00FB7124" w:rsidRPr="00E930D0" w:rsidRDefault="00FB7124" w:rsidP="00E8035E">
      <w:pPr>
        <w:spacing w:after="120" w:line="360" w:lineRule="auto"/>
        <w:jc w:val="both"/>
        <w:rPr>
          <w:rFonts w:asciiTheme="minorHAnsi" w:hAnsiTheme="minorHAnsi" w:cstheme="minorHAnsi"/>
          <w:strike/>
          <w:sz w:val="22"/>
          <w:szCs w:val="22"/>
          <w:lang w:eastAsia="en-US"/>
        </w:rPr>
      </w:pPr>
      <w:bookmarkStart w:id="3" w:name="_Hlk82672215"/>
      <w:r w:rsidRPr="00E930D0">
        <w:rPr>
          <w:rFonts w:asciiTheme="minorHAnsi" w:hAnsiTheme="minorHAnsi" w:cstheme="minorHAnsi"/>
          <w:sz w:val="22"/>
          <w:szCs w:val="22"/>
          <w:lang w:eastAsia="en-US"/>
        </w:rPr>
        <w:t>Η δημόσια δαπάνη της πράξης</w:t>
      </w:r>
      <w:r w:rsidR="00FD5D55" w:rsidRPr="00E930D0">
        <w:rPr>
          <w:rFonts w:asciiTheme="minorHAnsi" w:hAnsiTheme="minorHAnsi" w:cstheme="minorHAnsi"/>
          <w:sz w:val="22"/>
          <w:szCs w:val="22"/>
          <w:lang w:eastAsia="en-US"/>
        </w:rPr>
        <w:t xml:space="preserve"> αφορά τον</w:t>
      </w:r>
      <w:r w:rsidRPr="00E930D0">
        <w:rPr>
          <w:rFonts w:asciiTheme="minorHAnsi" w:hAnsiTheme="minorHAnsi" w:cstheme="minorHAnsi"/>
          <w:sz w:val="22"/>
          <w:szCs w:val="22"/>
          <w:lang w:eastAsia="en-US"/>
        </w:rPr>
        <w:t xml:space="preserve"> </w:t>
      </w:r>
      <w:proofErr w:type="spellStart"/>
      <w:r w:rsidR="00882F5D">
        <w:rPr>
          <w:rFonts w:asciiTheme="minorHAnsi" w:hAnsiTheme="minorHAnsi" w:cstheme="minorHAnsi"/>
          <w:sz w:val="22"/>
          <w:szCs w:val="22"/>
          <w:lang w:eastAsia="en-US"/>
        </w:rPr>
        <w:t>ενάριθμο</w:t>
      </w:r>
      <w:proofErr w:type="spellEnd"/>
      <w:r w:rsidR="00FD5D55" w:rsidRPr="00E930D0">
        <w:rPr>
          <w:rFonts w:asciiTheme="minorHAnsi" w:hAnsiTheme="minorHAnsi" w:cstheme="minorHAnsi"/>
          <w:sz w:val="22"/>
          <w:szCs w:val="22"/>
          <w:lang w:eastAsia="en-US"/>
        </w:rPr>
        <w:t xml:space="preserve"> </w:t>
      </w:r>
      <w:r w:rsidRPr="00E930D0">
        <w:rPr>
          <w:rFonts w:asciiTheme="minorHAnsi" w:hAnsiTheme="minorHAnsi" w:cstheme="minorHAnsi"/>
          <w:sz w:val="22"/>
          <w:szCs w:val="22"/>
          <w:lang w:eastAsia="en-US"/>
        </w:rPr>
        <w:t xml:space="preserve">με </w:t>
      </w:r>
      <w:r w:rsidRPr="00D50BB0">
        <w:rPr>
          <w:rFonts w:asciiTheme="minorHAnsi" w:hAnsiTheme="minorHAnsi" w:cstheme="minorHAnsi"/>
          <w:sz w:val="22"/>
          <w:szCs w:val="22"/>
          <w:lang w:eastAsia="en-US"/>
        </w:rPr>
        <w:t xml:space="preserve">κωδικό </w:t>
      </w:r>
      <w:r w:rsidR="00AD3A29" w:rsidRPr="00D50BB0">
        <w:rPr>
          <w:rFonts w:asciiTheme="minorHAnsi" w:hAnsiTheme="minorHAnsi" w:cstheme="minorHAnsi"/>
          <w:sz w:val="22"/>
          <w:szCs w:val="22"/>
          <w:lang w:eastAsia="en-US"/>
        </w:rPr>
        <w:t>2017ΣΕ08210000</w:t>
      </w:r>
      <w:bookmarkEnd w:id="3"/>
      <w:r w:rsidR="00970C7B" w:rsidRPr="00D50BB0">
        <w:rPr>
          <w:rFonts w:asciiTheme="minorHAnsi" w:hAnsiTheme="minorHAnsi" w:cstheme="minorHAnsi"/>
          <w:sz w:val="22"/>
          <w:szCs w:val="22"/>
          <w:lang w:eastAsia="en-US"/>
        </w:rPr>
        <w:t>.</w:t>
      </w:r>
    </w:p>
    <w:p w14:paraId="2B8D8333" w14:textId="77777777" w:rsidR="00FB7124" w:rsidRPr="00E930D0" w:rsidRDefault="00FB7124" w:rsidP="00E8035E">
      <w:pPr>
        <w:spacing w:after="120" w:line="360" w:lineRule="auto"/>
        <w:jc w:val="both"/>
        <w:rPr>
          <w:rFonts w:asciiTheme="minorHAnsi" w:hAnsiTheme="minorHAnsi" w:cstheme="minorHAnsi"/>
          <w:b/>
          <w:sz w:val="22"/>
          <w:szCs w:val="22"/>
          <w:lang w:eastAsia="en-US"/>
        </w:rPr>
      </w:pPr>
      <w:r w:rsidRPr="00E930D0">
        <w:rPr>
          <w:rFonts w:asciiTheme="minorHAnsi" w:hAnsiTheme="minorHAnsi" w:cstheme="minorHAnsi"/>
          <w:b/>
          <w:sz w:val="22"/>
          <w:szCs w:val="22"/>
          <w:lang w:eastAsia="en-US"/>
        </w:rPr>
        <w:t>Γ. ΟΡΟΙ ΧΡΗΜΑΤΟΔΟΤΗΣΗΣ</w:t>
      </w:r>
    </w:p>
    <w:p w14:paraId="6EEF09C0" w14:textId="77777777" w:rsidR="00FB7124" w:rsidRPr="00E930D0" w:rsidRDefault="00FB7124" w:rsidP="00E8035E">
      <w:pPr>
        <w:tabs>
          <w:tab w:val="num" w:pos="1287"/>
          <w:tab w:val="num" w:pos="1400"/>
        </w:tabs>
        <w:spacing w:after="120" w:line="360" w:lineRule="auto"/>
        <w:jc w:val="both"/>
        <w:rPr>
          <w:rFonts w:asciiTheme="minorHAnsi" w:hAnsiTheme="minorHAnsi" w:cstheme="minorHAnsi"/>
          <w:sz w:val="22"/>
          <w:szCs w:val="22"/>
          <w:lang w:eastAsia="en-US"/>
        </w:rPr>
      </w:pPr>
      <w:r w:rsidRPr="00E930D0">
        <w:rPr>
          <w:rFonts w:asciiTheme="minorHAnsi" w:hAnsiTheme="minorHAnsi" w:cstheme="minorHAnsi"/>
          <w:sz w:val="22"/>
          <w:szCs w:val="22"/>
          <w:lang w:eastAsia="en-US"/>
        </w:rPr>
        <w:t>Οι</w:t>
      </w:r>
      <w:r w:rsidRPr="00E930D0">
        <w:rPr>
          <w:rFonts w:asciiTheme="minorHAnsi" w:hAnsiTheme="minorHAnsi" w:cstheme="minorHAnsi"/>
          <w:color w:val="FF0000"/>
          <w:sz w:val="22"/>
          <w:szCs w:val="22"/>
          <w:lang w:eastAsia="en-US"/>
        </w:rPr>
        <w:t xml:space="preserve"> </w:t>
      </w:r>
      <w:r w:rsidRPr="00E930D0">
        <w:rPr>
          <w:rFonts w:asciiTheme="minorHAnsi" w:hAnsiTheme="minorHAnsi" w:cstheme="minorHAnsi"/>
          <w:sz w:val="22"/>
          <w:szCs w:val="22"/>
          <w:lang w:eastAsia="en-US"/>
        </w:rPr>
        <w:t>δικαιούχοι υποχρεούνται να τηρήσουν τους όρους της απόφασης ένταξης και να υλοποιήσουν τις πράξεις, σύμφωνα με τους όρους και την περίοδο επιλεξιμότητας αυτών, καθώς και να τηρήσουν τις υποχρεώσεις που παρατίθενται στο συνημμένο Παράρτημα Ι, το οποίο αποτελεί αναπόσπαστο μέρος της απόφασης ένταξης.</w:t>
      </w:r>
    </w:p>
    <w:p w14:paraId="1D71C223" w14:textId="73D2A62E" w:rsidR="00174F26" w:rsidRPr="00E930D0" w:rsidRDefault="00FB7124" w:rsidP="00E8035E">
      <w:pPr>
        <w:tabs>
          <w:tab w:val="num" w:pos="1287"/>
          <w:tab w:val="num" w:pos="1400"/>
        </w:tabs>
        <w:spacing w:after="120" w:line="360" w:lineRule="auto"/>
        <w:jc w:val="both"/>
        <w:rPr>
          <w:rFonts w:asciiTheme="minorHAnsi" w:hAnsiTheme="minorHAnsi" w:cstheme="minorHAnsi"/>
          <w:sz w:val="22"/>
          <w:szCs w:val="22"/>
          <w:lang w:eastAsia="en-US"/>
        </w:rPr>
      </w:pPr>
      <w:r w:rsidRPr="00E930D0">
        <w:rPr>
          <w:rFonts w:asciiTheme="minorHAnsi" w:hAnsiTheme="minorHAnsi" w:cstheme="minorHAnsi"/>
          <w:sz w:val="22"/>
          <w:szCs w:val="22"/>
          <w:lang w:eastAsia="en-US"/>
        </w:rPr>
        <w:t xml:space="preserve">Σε περίπτωση που η υλοποίηση μιας πράξης αποκλίνει από τους όρους της απόφασης ένταξης, η </w:t>
      </w:r>
      <w:r w:rsidR="007250E3" w:rsidRPr="00E930D0">
        <w:rPr>
          <w:rFonts w:asciiTheme="minorHAnsi" w:hAnsiTheme="minorHAnsi" w:cstheme="minorHAnsi"/>
          <w:sz w:val="22"/>
          <w:szCs w:val="22"/>
          <w:lang w:eastAsia="en-US"/>
        </w:rPr>
        <w:t xml:space="preserve">ΕΔΠ της </w:t>
      </w:r>
      <w:r w:rsidR="007250E3" w:rsidRPr="009E5DB7">
        <w:rPr>
          <w:rFonts w:asciiTheme="minorHAnsi" w:hAnsiTheme="minorHAnsi" w:cstheme="minorHAnsi"/>
          <w:color w:val="FF0000"/>
          <w:sz w:val="22"/>
          <w:szCs w:val="22"/>
          <w:lang w:eastAsia="en-US"/>
        </w:rPr>
        <w:t>ΟΤΔ</w:t>
      </w:r>
      <w:r w:rsidR="00970C7B" w:rsidRPr="009E5DB7">
        <w:rPr>
          <w:rFonts w:asciiTheme="minorHAnsi" w:hAnsiTheme="minorHAnsi" w:cstheme="minorHAnsi"/>
          <w:color w:val="FF0000"/>
          <w:sz w:val="22"/>
          <w:szCs w:val="22"/>
          <w:lang w:eastAsia="en-US"/>
        </w:rPr>
        <w:t>/ΕΥΔ(ΕΠ) ΠΕΡΙΦΕΡΕΙΑΣ</w:t>
      </w:r>
      <w:r w:rsidR="00112D51" w:rsidRPr="009E5DB7">
        <w:rPr>
          <w:rFonts w:asciiTheme="minorHAnsi" w:hAnsiTheme="minorHAnsi" w:cstheme="minorHAnsi"/>
          <w:color w:val="FF0000"/>
          <w:sz w:val="22"/>
          <w:szCs w:val="22"/>
          <w:lang w:eastAsia="en-US"/>
        </w:rPr>
        <w:t>/ΕΥΕ ΠΑΑ</w:t>
      </w:r>
      <w:r w:rsidR="00970C7B" w:rsidRPr="009E5DB7">
        <w:rPr>
          <w:rFonts w:asciiTheme="minorHAnsi" w:hAnsiTheme="minorHAnsi" w:cstheme="minorHAnsi"/>
          <w:color w:val="FF0000"/>
          <w:sz w:val="22"/>
          <w:szCs w:val="22"/>
          <w:lang w:eastAsia="en-US"/>
        </w:rPr>
        <w:t xml:space="preserve"> </w:t>
      </w:r>
      <w:r w:rsidRPr="00E930D0">
        <w:rPr>
          <w:rFonts w:asciiTheme="minorHAnsi" w:hAnsiTheme="minorHAnsi" w:cstheme="minorHAnsi"/>
          <w:sz w:val="22"/>
          <w:szCs w:val="22"/>
          <w:lang w:eastAsia="en-US"/>
        </w:rPr>
        <w:t xml:space="preserve">επανεξετάζει την πράξη και μπορεί να προβεί στην ανάκληση της απόφασης ένταξης της εν </w:t>
      </w:r>
      <w:r w:rsidRPr="00112D51">
        <w:rPr>
          <w:rFonts w:asciiTheme="minorHAnsi" w:hAnsiTheme="minorHAnsi" w:cstheme="minorHAnsi"/>
          <w:sz w:val="22"/>
          <w:szCs w:val="22"/>
          <w:lang w:eastAsia="en-US"/>
        </w:rPr>
        <w:t>λόγω πράξης ή στην τροποποίηση της απόφασης ένταξης στην οποία περιλαμβάνονταν</w:t>
      </w:r>
      <w:r w:rsidR="00023A7A" w:rsidRPr="00112D51">
        <w:rPr>
          <w:rFonts w:asciiTheme="minorHAnsi" w:hAnsiTheme="minorHAnsi" w:cstheme="minorHAnsi"/>
          <w:sz w:val="22"/>
          <w:szCs w:val="22"/>
          <w:lang w:eastAsia="en-US"/>
        </w:rPr>
        <w:t xml:space="preserve"> (όταν η απόφαση ένταξης αφορά πολλές πράξεις),</w:t>
      </w:r>
      <w:r w:rsidR="00E507AE" w:rsidRPr="00112D51">
        <w:rPr>
          <w:rFonts w:asciiTheme="minorHAnsi" w:hAnsiTheme="minorHAnsi" w:cstheme="minorHAnsi"/>
          <w:sz w:val="22"/>
          <w:szCs w:val="22"/>
          <w:lang w:eastAsia="en-US"/>
        </w:rPr>
        <w:t xml:space="preserve"> </w:t>
      </w:r>
      <w:r w:rsidR="00B547CB" w:rsidRPr="00112D51">
        <w:rPr>
          <w:rFonts w:asciiTheme="minorHAnsi" w:hAnsiTheme="minorHAnsi" w:cstheme="minorHAnsi"/>
          <w:sz w:val="22"/>
          <w:szCs w:val="22"/>
          <w:lang w:eastAsia="en-US"/>
        </w:rPr>
        <w:t xml:space="preserve">σύμφωνα </w:t>
      </w:r>
      <w:r w:rsidR="00B547CB">
        <w:rPr>
          <w:rFonts w:asciiTheme="minorHAnsi" w:hAnsiTheme="minorHAnsi" w:cstheme="minorHAnsi"/>
          <w:sz w:val="22"/>
          <w:szCs w:val="22"/>
          <w:lang w:eastAsia="en-US"/>
        </w:rPr>
        <w:t>με το άρθρο 13</w:t>
      </w:r>
      <w:r w:rsidR="00110E1E">
        <w:rPr>
          <w:rFonts w:asciiTheme="minorHAnsi" w:hAnsiTheme="minorHAnsi" w:cstheme="minorHAnsi"/>
          <w:sz w:val="22"/>
          <w:szCs w:val="22"/>
          <w:lang w:eastAsia="en-US"/>
        </w:rPr>
        <w:t xml:space="preserve"> της</w:t>
      </w:r>
      <w:r w:rsidR="00174F26" w:rsidRPr="00E930D0">
        <w:rPr>
          <w:rFonts w:asciiTheme="minorHAnsi" w:hAnsiTheme="minorHAnsi" w:cstheme="minorHAnsi"/>
          <w:sz w:val="22"/>
          <w:szCs w:val="22"/>
          <w:lang w:eastAsia="en-US"/>
        </w:rPr>
        <w:t xml:space="preserve"> </w:t>
      </w:r>
      <w:bookmarkStart w:id="4" w:name="_Hlk104466411"/>
      <w:bookmarkStart w:id="5" w:name="_Hlk104466786"/>
      <w:bookmarkStart w:id="6" w:name="_Hlk104469799"/>
      <w:r w:rsidR="00112D51">
        <w:rPr>
          <w:rFonts w:asciiTheme="minorHAnsi" w:hAnsiTheme="minorHAnsi" w:cstheme="minorHAnsi"/>
          <w:sz w:val="22"/>
          <w:szCs w:val="22"/>
          <w:lang w:eastAsia="en-US"/>
        </w:rPr>
        <w:t xml:space="preserve">υπ’ </w:t>
      </w:r>
      <w:proofErr w:type="spellStart"/>
      <w:r w:rsidR="00077354" w:rsidRPr="00E930D0">
        <w:rPr>
          <w:rFonts w:asciiTheme="minorHAnsi" w:eastAsiaTheme="minorHAnsi" w:hAnsiTheme="minorHAnsi" w:cstheme="minorHAnsi"/>
          <w:color w:val="000000"/>
          <w:sz w:val="22"/>
          <w:szCs w:val="22"/>
          <w:lang w:eastAsia="en-US"/>
        </w:rPr>
        <w:t>αρ</w:t>
      </w:r>
      <w:proofErr w:type="spellEnd"/>
      <w:r w:rsidR="00077354" w:rsidRPr="00E930D0">
        <w:rPr>
          <w:rFonts w:asciiTheme="minorHAnsi" w:eastAsiaTheme="minorHAnsi" w:hAnsiTheme="minorHAnsi" w:cstheme="minorHAnsi"/>
          <w:color w:val="000000"/>
          <w:sz w:val="22"/>
          <w:szCs w:val="22"/>
          <w:lang w:eastAsia="en-US"/>
        </w:rPr>
        <w:t xml:space="preserve">. </w:t>
      </w:r>
      <w:bookmarkEnd w:id="4"/>
      <w:r w:rsidR="00077354" w:rsidRPr="00E930D0">
        <w:rPr>
          <w:rFonts w:asciiTheme="minorHAnsi" w:eastAsiaTheme="minorHAnsi" w:hAnsiTheme="minorHAnsi" w:cstheme="minorHAnsi"/>
          <w:color w:val="000000"/>
          <w:sz w:val="22"/>
          <w:szCs w:val="22"/>
          <w:lang w:eastAsia="en-US"/>
        </w:rPr>
        <w:t>1337/4-5-2022</w:t>
      </w:r>
      <w:r w:rsidR="00077354" w:rsidRPr="00E930D0">
        <w:rPr>
          <w:rFonts w:asciiTheme="minorHAnsi" w:hAnsiTheme="minorHAnsi" w:cstheme="minorHAnsi"/>
          <w:sz w:val="22"/>
          <w:szCs w:val="22"/>
          <w:lang w:eastAsia="en-US"/>
        </w:rPr>
        <w:t xml:space="preserve"> υπουργικής απόφασης</w:t>
      </w:r>
      <w:r w:rsidR="00077354" w:rsidRPr="00E930D0">
        <w:rPr>
          <w:rFonts w:asciiTheme="minorHAnsi" w:eastAsiaTheme="minorHAnsi" w:hAnsiTheme="minorHAnsi" w:cstheme="minorHAnsi"/>
          <w:color w:val="000000"/>
          <w:sz w:val="22"/>
          <w:szCs w:val="22"/>
          <w:lang w:eastAsia="en-US"/>
        </w:rPr>
        <w:t xml:space="preserve"> </w:t>
      </w:r>
      <w:bookmarkEnd w:id="5"/>
      <w:r w:rsidR="00077354" w:rsidRPr="00E930D0">
        <w:rPr>
          <w:rFonts w:asciiTheme="minorHAnsi" w:eastAsiaTheme="minorHAnsi" w:hAnsiTheme="minorHAnsi" w:cstheme="minorHAnsi"/>
          <w:color w:val="000000"/>
          <w:sz w:val="22"/>
          <w:szCs w:val="22"/>
          <w:lang w:eastAsia="en-US"/>
        </w:rPr>
        <w:t>(Β’ 2310)</w:t>
      </w:r>
      <w:bookmarkEnd w:id="6"/>
      <w:r w:rsidR="00174F26" w:rsidRPr="00E930D0">
        <w:rPr>
          <w:rFonts w:asciiTheme="minorHAnsi" w:hAnsiTheme="minorHAnsi" w:cstheme="minorHAnsi"/>
          <w:sz w:val="22"/>
          <w:szCs w:val="22"/>
          <w:lang w:eastAsia="en-US"/>
        </w:rPr>
        <w:t>, όπως ισχύει κάθε φορά.</w:t>
      </w:r>
    </w:p>
    <w:p w14:paraId="78C19648" w14:textId="52063837" w:rsidR="00FB7124" w:rsidRPr="00E930D0" w:rsidRDefault="003151C2" w:rsidP="00E8035E">
      <w:pPr>
        <w:tabs>
          <w:tab w:val="num" w:pos="1287"/>
          <w:tab w:val="num" w:pos="1400"/>
        </w:tabs>
        <w:spacing w:after="120" w:line="360" w:lineRule="auto"/>
        <w:jc w:val="both"/>
        <w:rPr>
          <w:rFonts w:asciiTheme="minorHAnsi" w:hAnsiTheme="minorHAnsi" w:cstheme="minorHAnsi"/>
          <w:b/>
          <w:sz w:val="22"/>
          <w:szCs w:val="22"/>
          <w:lang w:eastAsia="en-US"/>
        </w:rPr>
      </w:pPr>
      <w:r w:rsidRPr="00E930D0">
        <w:rPr>
          <w:rFonts w:asciiTheme="minorHAnsi" w:hAnsiTheme="minorHAnsi" w:cstheme="minorHAnsi"/>
          <w:b/>
          <w:sz w:val="22"/>
          <w:szCs w:val="22"/>
          <w:lang w:eastAsia="en-US"/>
        </w:rPr>
        <w:t>Δ. ΧΟΡΗΓΗΣΗ</w:t>
      </w:r>
      <w:r w:rsidR="00FB7124" w:rsidRPr="00E930D0">
        <w:rPr>
          <w:rFonts w:asciiTheme="minorHAnsi" w:hAnsiTheme="minorHAnsi" w:cstheme="minorHAnsi"/>
          <w:b/>
          <w:sz w:val="22"/>
          <w:szCs w:val="22"/>
          <w:lang w:eastAsia="en-US"/>
        </w:rPr>
        <w:t xml:space="preserve"> ΤΗΣ ΕΝΙΣΧΥΣΗΣ </w:t>
      </w:r>
    </w:p>
    <w:p w14:paraId="35AF527A" w14:textId="3B26B280" w:rsidR="00FB7124" w:rsidRDefault="00FB7124" w:rsidP="00E8035E">
      <w:pPr>
        <w:tabs>
          <w:tab w:val="num" w:pos="1287"/>
          <w:tab w:val="num" w:pos="1400"/>
        </w:tabs>
        <w:spacing w:after="120" w:line="360" w:lineRule="auto"/>
        <w:jc w:val="both"/>
        <w:rPr>
          <w:rFonts w:asciiTheme="minorHAnsi" w:hAnsiTheme="minorHAnsi" w:cstheme="minorHAnsi"/>
          <w:sz w:val="22"/>
          <w:szCs w:val="22"/>
          <w:lang w:eastAsia="en-US"/>
        </w:rPr>
      </w:pPr>
      <w:r w:rsidRPr="00E930D0">
        <w:rPr>
          <w:rFonts w:asciiTheme="minorHAnsi" w:hAnsiTheme="minorHAnsi" w:cstheme="minorHAnsi"/>
          <w:sz w:val="22"/>
          <w:szCs w:val="22"/>
          <w:lang w:eastAsia="en-US"/>
        </w:rPr>
        <w:t xml:space="preserve">Οι διαδικασίες χορήγησης της ενίσχυσης, γίνεται σύμφωνα με τα οριζόμενα στην </w:t>
      </w:r>
      <w:r w:rsidR="00112D51" w:rsidRPr="00112D51">
        <w:rPr>
          <w:rFonts w:asciiTheme="minorHAnsi" w:hAnsiTheme="minorHAnsi" w:cstheme="minorHAnsi"/>
          <w:sz w:val="22"/>
          <w:szCs w:val="22"/>
          <w:lang w:eastAsia="en-US"/>
        </w:rPr>
        <w:t xml:space="preserve">υπ’ </w:t>
      </w:r>
      <w:proofErr w:type="spellStart"/>
      <w:r w:rsidR="00112D51" w:rsidRPr="00112D51">
        <w:rPr>
          <w:rFonts w:asciiTheme="minorHAnsi" w:hAnsiTheme="minorHAnsi" w:cstheme="minorHAnsi"/>
          <w:sz w:val="22"/>
          <w:szCs w:val="22"/>
          <w:lang w:eastAsia="en-US"/>
        </w:rPr>
        <w:t>αρ</w:t>
      </w:r>
      <w:proofErr w:type="spellEnd"/>
      <w:r w:rsidR="00112D51" w:rsidRPr="00112D51">
        <w:rPr>
          <w:rFonts w:asciiTheme="minorHAnsi" w:hAnsiTheme="minorHAnsi" w:cstheme="minorHAnsi"/>
          <w:sz w:val="22"/>
          <w:szCs w:val="22"/>
          <w:lang w:eastAsia="en-US"/>
        </w:rPr>
        <w:t xml:space="preserve">. </w:t>
      </w:r>
      <w:r w:rsidR="005D4F69" w:rsidRPr="00E930D0">
        <w:rPr>
          <w:rFonts w:asciiTheme="minorHAnsi" w:hAnsiTheme="minorHAnsi" w:cstheme="minorHAnsi"/>
          <w:sz w:val="22"/>
          <w:szCs w:val="22"/>
          <w:lang w:eastAsia="en-US"/>
        </w:rPr>
        <w:t xml:space="preserve"> </w:t>
      </w:r>
      <w:r w:rsidR="00077354" w:rsidRPr="00E930D0">
        <w:rPr>
          <w:rFonts w:asciiTheme="minorHAnsi" w:hAnsiTheme="minorHAnsi" w:cstheme="minorHAnsi"/>
          <w:sz w:val="22"/>
          <w:szCs w:val="22"/>
          <w:lang w:eastAsia="en-US"/>
        </w:rPr>
        <w:t xml:space="preserve">1337/4-5-2022 </w:t>
      </w:r>
      <w:r w:rsidR="00112D51" w:rsidRPr="00E930D0">
        <w:rPr>
          <w:rFonts w:asciiTheme="minorHAnsi" w:hAnsiTheme="minorHAnsi" w:cstheme="minorHAnsi"/>
          <w:sz w:val="22"/>
          <w:szCs w:val="22"/>
          <w:lang w:eastAsia="en-US"/>
        </w:rPr>
        <w:t>υπουργική απόφαση</w:t>
      </w:r>
      <w:r w:rsidR="00E507AE" w:rsidRPr="00E930D0">
        <w:rPr>
          <w:rFonts w:asciiTheme="minorHAnsi" w:hAnsiTheme="minorHAnsi" w:cstheme="minorHAnsi"/>
          <w:sz w:val="22"/>
          <w:szCs w:val="22"/>
          <w:lang w:eastAsia="en-US"/>
        </w:rPr>
        <w:t xml:space="preserve">, </w:t>
      </w:r>
      <w:r w:rsidR="00077354" w:rsidRPr="00E930D0">
        <w:rPr>
          <w:rFonts w:asciiTheme="minorHAnsi" w:hAnsiTheme="minorHAnsi" w:cstheme="minorHAnsi"/>
          <w:sz w:val="22"/>
          <w:szCs w:val="22"/>
          <w:lang w:eastAsia="en-US"/>
        </w:rPr>
        <w:t>σχετικά με το πλαίσιο υλοποίησης του Μέτρου 19, Τοπική Ανάπτυξη με Πρωτοβουλία Τοπικών Κοινοτήτων, (</w:t>
      </w:r>
      <w:proofErr w:type="spellStart"/>
      <w:r w:rsidR="00077354" w:rsidRPr="00E930D0">
        <w:rPr>
          <w:rFonts w:asciiTheme="minorHAnsi" w:hAnsiTheme="minorHAnsi" w:cstheme="minorHAnsi"/>
          <w:sz w:val="22"/>
          <w:szCs w:val="22"/>
          <w:lang w:eastAsia="en-US"/>
        </w:rPr>
        <w:t>ΤΑΠΤοΚ</w:t>
      </w:r>
      <w:proofErr w:type="spellEnd"/>
      <w:r w:rsidR="00077354" w:rsidRPr="00E930D0">
        <w:rPr>
          <w:rFonts w:asciiTheme="minorHAnsi" w:hAnsiTheme="minorHAnsi" w:cstheme="minorHAnsi"/>
          <w:sz w:val="22"/>
          <w:szCs w:val="22"/>
          <w:lang w:eastAsia="en-US"/>
        </w:rPr>
        <w:t xml:space="preserve">) του Προγράμματος Αγροτικής </w:t>
      </w:r>
      <w:r w:rsidR="00077354" w:rsidRPr="00E930D0">
        <w:rPr>
          <w:rFonts w:asciiTheme="minorHAnsi" w:hAnsiTheme="minorHAnsi" w:cstheme="minorHAnsi"/>
          <w:sz w:val="22"/>
          <w:szCs w:val="22"/>
          <w:lang w:eastAsia="en-US"/>
        </w:rPr>
        <w:lastRenderedPageBreak/>
        <w:t>Ανάπτυξης 2014-2020, υπομέτρα 19.2 και 19.4»</w:t>
      </w:r>
      <w:r w:rsidR="00E8035E" w:rsidRPr="00E8035E">
        <w:rPr>
          <w:rFonts w:asciiTheme="minorHAnsi" w:hAnsiTheme="minorHAnsi" w:cstheme="minorHAnsi"/>
          <w:sz w:val="22"/>
          <w:szCs w:val="22"/>
          <w:lang w:eastAsia="en-US"/>
        </w:rPr>
        <w:t xml:space="preserve"> </w:t>
      </w:r>
      <w:r w:rsidR="00E8035E" w:rsidRPr="00E930D0">
        <w:rPr>
          <w:rFonts w:asciiTheme="minorHAnsi" w:hAnsiTheme="minorHAnsi" w:cstheme="minorHAnsi"/>
          <w:sz w:val="22"/>
          <w:szCs w:val="22"/>
          <w:lang w:eastAsia="en-US"/>
        </w:rPr>
        <w:t>(Β’ 2310)</w:t>
      </w:r>
      <w:r w:rsidR="00077354" w:rsidRPr="00E930D0">
        <w:rPr>
          <w:rFonts w:asciiTheme="minorHAnsi" w:hAnsiTheme="minorHAnsi" w:cstheme="minorHAnsi"/>
          <w:sz w:val="22"/>
          <w:szCs w:val="22"/>
          <w:lang w:eastAsia="en-US"/>
        </w:rPr>
        <w:t>,</w:t>
      </w:r>
      <w:r w:rsidR="00E507AE" w:rsidRPr="00E930D0">
        <w:rPr>
          <w:rFonts w:asciiTheme="minorHAnsi" w:hAnsiTheme="minorHAnsi" w:cstheme="minorHAnsi"/>
          <w:sz w:val="22"/>
          <w:szCs w:val="22"/>
          <w:lang w:eastAsia="en-US"/>
        </w:rPr>
        <w:t xml:space="preserve"> όπως ισχύει κάθε φορά</w:t>
      </w:r>
      <w:r w:rsidRPr="00E930D0">
        <w:rPr>
          <w:rFonts w:asciiTheme="minorHAnsi" w:hAnsiTheme="minorHAnsi" w:cstheme="minorHAnsi"/>
          <w:sz w:val="22"/>
          <w:szCs w:val="22"/>
          <w:lang w:eastAsia="en-US"/>
        </w:rPr>
        <w:t>, την/</w:t>
      </w:r>
      <w:proofErr w:type="spellStart"/>
      <w:r w:rsidRPr="00E930D0">
        <w:rPr>
          <w:rFonts w:asciiTheme="minorHAnsi" w:hAnsiTheme="minorHAnsi" w:cstheme="minorHAnsi"/>
          <w:sz w:val="22"/>
          <w:szCs w:val="22"/>
          <w:lang w:eastAsia="en-US"/>
        </w:rPr>
        <w:t>ις</w:t>
      </w:r>
      <w:proofErr w:type="spellEnd"/>
      <w:r w:rsidRPr="00E930D0">
        <w:rPr>
          <w:rFonts w:asciiTheme="minorHAnsi" w:hAnsiTheme="minorHAnsi" w:cstheme="minorHAnsi"/>
          <w:sz w:val="22"/>
          <w:szCs w:val="22"/>
          <w:lang w:eastAsia="en-US"/>
        </w:rPr>
        <w:t xml:space="preserve"> εγκύκλιο/</w:t>
      </w:r>
      <w:proofErr w:type="spellStart"/>
      <w:r w:rsidRPr="00E930D0">
        <w:rPr>
          <w:rFonts w:asciiTheme="minorHAnsi" w:hAnsiTheme="minorHAnsi" w:cstheme="minorHAnsi"/>
          <w:sz w:val="22"/>
          <w:szCs w:val="22"/>
          <w:lang w:eastAsia="en-US"/>
        </w:rPr>
        <w:t>ους</w:t>
      </w:r>
      <w:proofErr w:type="spellEnd"/>
      <w:r w:rsidRPr="00E930D0">
        <w:rPr>
          <w:rFonts w:asciiTheme="minorHAnsi" w:hAnsiTheme="minorHAnsi" w:cstheme="minorHAnsi"/>
          <w:sz w:val="22"/>
          <w:szCs w:val="22"/>
          <w:lang w:eastAsia="en-US"/>
        </w:rPr>
        <w:t xml:space="preserve"> του ΟΠΕΚΕΠΕ και το ειδικό θεσμικό πλαίσιο εφαρμογής της πράξης.</w:t>
      </w:r>
    </w:p>
    <w:p w14:paraId="54ABE017" w14:textId="77777777" w:rsidR="00FB7124" w:rsidRPr="00E930D0" w:rsidRDefault="00FB7124" w:rsidP="00E8035E">
      <w:pPr>
        <w:tabs>
          <w:tab w:val="num" w:pos="1287"/>
          <w:tab w:val="num" w:pos="1400"/>
        </w:tabs>
        <w:spacing w:after="120" w:line="360" w:lineRule="auto"/>
        <w:jc w:val="both"/>
        <w:rPr>
          <w:rFonts w:asciiTheme="minorHAnsi" w:hAnsiTheme="minorHAnsi" w:cstheme="minorHAnsi"/>
          <w:b/>
          <w:sz w:val="22"/>
          <w:szCs w:val="22"/>
          <w:lang w:eastAsia="en-US"/>
        </w:rPr>
      </w:pPr>
      <w:r w:rsidRPr="00E930D0">
        <w:rPr>
          <w:rFonts w:asciiTheme="minorHAnsi" w:hAnsiTheme="minorHAnsi" w:cstheme="minorHAnsi"/>
          <w:b/>
          <w:sz w:val="22"/>
          <w:szCs w:val="22"/>
          <w:lang w:eastAsia="en-US"/>
        </w:rPr>
        <w:t xml:space="preserve">Ε. ΕΛΕΓΧΟΙ </w:t>
      </w:r>
    </w:p>
    <w:p w14:paraId="60C0A48D" w14:textId="1031F79A" w:rsidR="00FB7124" w:rsidRPr="00E930D0" w:rsidRDefault="00FB7124" w:rsidP="00E8035E">
      <w:pPr>
        <w:tabs>
          <w:tab w:val="num" w:pos="1287"/>
          <w:tab w:val="num" w:pos="1400"/>
        </w:tabs>
        <w:spacing w:after="120" w:line="360" w:lineRule="auto"/>
        <w:jc w:val="both"/>
        <w:rPr>
          <w:rFonts w:asciiTheme="minorHAnsi" w:hAnsiTheme="minorHAnsi" w:cstheme="minorHAnsi"/>
          <w:sz w:val="22"/>
          <w:szCs w:val="22"/>
          <w:lang w:eastAsia="en-US"/>
        </w:rPr>
      </w:pPr>
      <w:r w:rsidRPr="00E930D0">
        <w:rPr>
          <w:rFonts w:asciiTheme="minorHAnsi" w:hAnsiTheme="minorHAnsi" w:cstheme="minorHAnsi"/>
          <w:sz w:val="22"/>
          <w:szCs w:val="22"/>
          <w:lang w:eastAsia="en-US"/>
        </w:rPr>
        <w:t xml:space="preserve">Επιτόπιοι, εκ των υστέρων, ειδικοί και έκτακτοι έλεγχοι διενεργούνται από τα αρμόδια εθνικά και </w:t>
      </w:r>
      <w:r w:rsidR="00CA1517" w:rsidRPr="00E930D0">
        <w:rPr>
          <w:rFonts w:asciiTheme="minorHAnsi" w:hAnsiTheme="minorHAnsi" w:cstheme="minorHAnsi"/>
          <w:sz w:val="22"/>
          <w:szCs w:val="22"/>
          <w:lang w:eastAsia="en-US"/>
        </w:rPr>
        <w:t>ενωσιακά</w:t>
      </w:r>
      <w:r w:rsidRPr="00E930D0">
        <w:rPr>
          <w:rFonts w:asciiTheme="minorHAnsi" w:hAnsiTheme="minorHAnsi" w:cstheme="minorHAnsi"/>
          <w:sz w:val="22"/>
          <w:szCs w:val="22"/>
          <w:lang w:eastAsia="en-US"/>
        </w:rPr>
        <w:t xml:space="preserve"> όργανα στην έδρα και στο χώρο υλοποίησης της πράξης, σύμφωνα με τα οριζόμενα στην </w:t>
      </w:r>
      <w:r w:rsidR="00E8035E" w:rsidRPr="00112D51">
        <w:rPr>
          <w:rFonts w:asciiTheme="minorHAnsi" w:hAnsiTheme="minorHAnsi" w:cstheme="minorHAnsi"/>
          <w:sz w:val="22"/>
          <w:szCs w:val="22"/>
          <w:lang w:eastAsia="en-US"/>
        </w:rPr>
        <w:t xml:space="preserve">υπ’ </w:t>
      </w:r>
      <w:proofErr w:type="spellStart"/>
      <w:r w:rsidR="00E8035E" w:rsidRPr="00112D51">
        <w:rPr>
          <w:rFonts w:asciiTheme="minorHAnsi" w:hAnsiTheme="minorHAnsi" w:cstheme="minorHAnsi"/>
          <w:sz w:val="22"/>
          <w:szCs w:val="22"/>
          <w:lang w:eastAsia="en-US"/>
        </w:rPr>
        <w:t>αρ</w:t>
      </w:r>
      <w:proofErr w:type="spellEnd"/>
      <w:r w:rsidR="00E8035E" w:rsidRPr="00112D51">
        <w:rPr>
          <w:rFonts w:asciiTheme="minorHAnsi" w:hAnsiTheme="minorHAnsi" w:cstheme="minorHAnsi"/>
          <w:sz w:val="22"/>
          <w:szCs w:val="22"/>
          <w:lang w:eastAsia="en-US"/>
        </w:rPr>
        <w:t xml:space="preserve">. </w:t>
      </w:r>
      <w:r w:rsidR="00E8035E" w:rsidRPr="00E930D0">
        <w:rPr>
          <w:rFonts w:asciiTheme="minorHAnsi" w:hAnsiTheme="minorHAnsi" w:cstheme="minorHAnsi"/>
          <w:sz w:val="22"/>
          <w:szCs w:val="22"/>
          <w:lang w:eastAsia="en-US"/>
        </w:rPr>
        <w:t>1337/4-5-2022 υπουργική απόφαση</w:t>
      </w:r>
      <w:r w:rsidR="00077354" w:rsidRPr="00E930D0">
        <w:rPr>
          <w:rFonts w:asciiTheme="minorHAnsi" w:hAnsiTheme="minorHAnsi" w:cstheme="minorHAnsi"/>
          <w:sz w:val="22"/>
          <w:szCs w:val="22"/>
          <w:lang w:eastAsia="en-US"/>
        </w:rPr>
        <w:t xml:space="preserve"> (Β’ 2310),</w:t>
      </w:r>
      <w:r w:rsidR="00174F26" w:rsidRPr="00E930D0">
        <w:rPr>
          <w:rFonts w:asciiTheme="minorHAnsi" w:hAnsiTheme="minorHAnsi" w:cstheme="minorHAnsi"/>
          <w:sz w:val="22"/>
          <w:szCs w:val="22"/>
          <w:lang w:eastAsia="en-US"/>
        </w:rPr>
        <w:t xml:space="preserve"> όπως ισχύει κάθε φορά,</w:t>
      </w:r>
      <w:r w:rsidRPr="00E930D0">
        <w:rPr>
          <w:rFonts w:asciiTheme="minorHAnsi" w:hAnsiTheme="minorHAnsi" w:cstheme="minorHAnsi"/>
          <w:sz w:val="22"/>
          <w:szCs w:val="22"/>
          <w:lang w:eastAsia="en-US"/>
        </w:rPr>
        <w:t xml:space="preserve"> την/</w:t>
      </w:r>
      <w:proofErr w:type="spellStart"/>
      <w:r w:rsidRPr="00E930D0">
        <w:rPr>
          <w:rFonts w:asciiTheme="minorHAnsi" w:hAnsiTheme="minorHAnsi" w:cstheme="minorHAnsi"/>
          <w:sz w:val="22"/>
          <w:szCs w:val="22"/>
          <w:lang w:eastAsia="en-US"/>
        </w:rPr>
        <w:t>ις</w:t>
      </w:r>
      <w:proofErr w:type="spellEnd"/>
      <w:r w:rsidRPr="00E930D0">
        <w:rPr>
          <w:rFonts w:asciiTheme="minorHAnsi" w:hAnsiTheme="minorHAnsi" w:cstheme="minorHAnsi"/>
          <w:sz w:val="22"/>
          <w:szCs w:val="22"/>
          <w:lang w:eastAsia="en-US"/>
        </w:rPr>
        <w:t xml:space="preserve"> εγκύκλιους του ΟΠΕΚΕΠΕ και το ειδικό θεσμικό πλαίσιο εφαρμογής της πράξης.</w:t>
      </w:r>
    </w:p>
    <w:p w14:paraId="0F7C794A" w14:textId="77777777" w:rsidR="00FB7124" w:rsidRPr="00E930D0" w:rsidRDefault="00FB7124" w:rsidP="00E8035E">
      <w:pPr>
        <w:spacing w:before="120" w:after="120" w:line="320" w:lineRule="atLeast"/>
        <w:jc w:val="both"/>
        <w:rPr>
          <w:rFonts w:asciiTheme="minorHAnsi" w:hAnsiTheme="minorHAnsi" w:cstheme="minorHAnsi"/>
          <w:b/>
          <w:sz w:val="22"/>
          <w:szCs w:val="22"/>
          <w:lang w:eastAsia="en-US"/>
        </w:rPr>
      </w:pPr>
      <w:r w:rsidRPr="00E930D0">
        <w:rPr>
          <w:rFonts w:asciiTheme="minorHAnsi" w:hAnsiTheme="minorHAnsi" w:cstheme="minorHAnsi"/>
          <w:b/>
          <w:sz w:val="22"/>
          <w:szCs w:val="22"/>
          <w:lang w:eastAsia="en-US"/>
        </w:rPr>
        <w:t>ΣΤ. ΕΙΔΙΚΟΙ ΟΡΟΙ</w:t>
      </w:r>
    </w:p>
    <w:p w14:paraId="368C264B" w14:textId="136C5CC9" w:rsidR="00AF021B" w:rsidRPr="00C952E5" w:rsidRDefault="00FB7124" w:rsidP="00E8035E">
      <w:pPr>
        <w:tabs>
          <w:tab w:val="num" w:pos="1287"/>
          <w:tab w:val="num" w:pos="1400"/>
        </w:tabs>
        <w:spacing w:after="120" w:line="360" w:lineRule="auto"/>
        <w:jc w:val="both"/>
        <w:rPr>
          <w:rFonts w:asciiTheme="minorHAnsi" w:hAnsiTheme="minorHAnsi" w:cstheme="minorHAnsi"/>
          <w:strike/>
          <w:color w:val="FF0000"/>
          <w:sz w:val="22"/>
          <w:szCs w:val="22"/>
          <w:lang w:eastAsia="en-US"/>
        </w:rPr>
      </w:pPr>
      <w:r w:rsidRPr="00C952E5">
        <w:rPr>
          <w:rFonts w:asciiTheme="minorHAnsi" w:hAnsiTheme="minorHAnsi" w:cstheme="minorHAnsi"/>
          <w:i/>
          <w:iCs/>
          <w:color w:val="FF0000"/>
          <w:sz w:val="22"/>
          <w:szCs w:val="22"/>
          <w:lang w:eastAsia="en-US"/>
        </w:rPr>
        <w:t xml:space="preserve">Συμπληρώνονται από την </w:t>
      </w:r>
      <w:r w:rsidR="00077354" w:rsidRPr="00C952E5">
        <w:rPr>
          <w:rFonts w:asciiTheme="minorHAnsi" w:hAnsiTheme="minorHAnsi" w:cstheme="minorHAnsi"/>
          <w:i/>
          <w:iCs/>
          <w:color w:val="FF0000"/>
          <w:sz w:val="22"/>
          <w:szCs w:val="22"/>
          <w:lang w:eastAsia="en-US"/>
        </w:rPr>
        <w:t>ΟΤΔ</w:t>
      </w:r>
      <w:r w:rsidR="005D1CB4" w:rsidRPr="00C952E5">
        <w:rPr>
          <w:rFonts w:asciiTheme="minorHAnsi" w:hAnsiTheme="minorHAnsi" w:cstheme="minorHAnsi"/>
          <w:i/>
          <w:iCs/>
          <w:color w:val="FF0000"/>
          <w:sz w:val="22"/>
          <w:szCs w:val="22"/>
          <w:lang w:eastAsia="en-US"/>
        </w:rPr>
        <w:t>/</w:t>
      </w:r>
      <w:r w:rsidR="00E8035E" w:rsidRPr="00C952E5">
        <w:rPr>
          <w:rFonts w:asciiTheme="minorHAnsi" w:hAnsiTheme="minorHAnsi" w:cstheme="minorHAnsi"/>
          <w:color w:val="FF0000"/>
          <w:sz w:val="22"/>
          <w:szCs w:val="22"/>
          <w:lang w:eastAsia="en-US"/>
        </w:rPr>
        <w:t xml:space="preserve"> ΕΥΔ(ΕΠ) ΠΕΡΙΦΕΡΕΙΑΣ/ΕΥΕ ΠΑΑ</w:t>
      </w:r>
      <w:r w:rsidRPr="00C952E5">
        <w:rPr>
          <w:rFonts w:asciiTheme="minorHAnsi" w:hAnsiTheme="minorHAnsi" w:cstheme="minorHAnsi"/>
          <w:i/>
          <w:iCs/>
          <w:color w:val="FF0000"/>
          <w:sz w:val="22"/>
          <w:szCs w:val="22"/>
          <w:lang w:eastAsia="en-US"/>
        </w:rPr>
        <w:t xml:space="preserve"> (κατά περίπτωση) για τις πράξεις που απαιτείται.</w:t>
      </w:r>
      <w:r w:rsidR="00AF021B" w:rsidRPr="00C952E5">
        <w:rPr>
          <w:rFonts w:asciiTheme="minorHAnsi" w:hAnsiTheme="minorHAnsi" w:cstheme="minorHAnsi"/>
          <w:strike/>
          <w:color w:val="FF0000"/>
          <w:sz w:val="22"/>
          <w:szCs w:val="22"/>
          <w:lang w:eastAsia="en-US"/>
        </w:rPr>
        <w:t xml:space="preserve"> </w:t>
      </w:r>
    </w:p>
    <w:p w14:paraId="0C236B93" w14:textId="77777777" w:rsidR="00EC654B" w:rsidRPr="00882F5D" w:rsidRDefault="00EC654B" w:rsidP="00EC654B">
      <w:pPr>
        <w:spacing w:line="360" w:lineRule="auto"/>
        <w:jc w:val="center"/>
        <w:rPr>
          <w:rFonts w:asciiTheme="minorHAnsi" w:hAnsiTheme="minorHAnsi" w:cstheme="minorHAnsi"/>
          <w:b/>
          <w:sz w:val="22"/>
          <w:szCs w:val="22"/>
        </w:rPr>
      </w:pPr>
      <w:bookmarkStart w:id="7" w:name="_Hlk104469985"/>
      <w:bookmarkEnd w:id="0"/>
      <w:r w:rsidRPr="00882F5D">
        <w:rPr>
          <w:rFonts w:asciiTheme="minorHAnsi" w:hAnsiTheme="minorHAnsi" w:cstheme="minorHAnsi"/>
          <w:b/>
          <w:sz w:val="22"/>
          <w:szCs w:val="22"/>
        </w:rPr>
        <w:t>Ο ΠΡΟΕΔΡΟΣ ΕΔΠ (ή άλλο εξουσιοδοτημένο όργανο)/</w:t>
      </w:r>
    </w:p>
    <w:p w14:paraId="45E2A1AC" w14:textId="6C8DD7BD" w:rsidR="00EC654B" w:rsidRDefault="00EC654B" w:rsidP="00EC654B">
      <w:pPr>
        <w:spacing w:line="360" w:lineRule="auto"/>
        <w:jc w:val="center"/>
        <w:rPr>
          <w:rFonts w:asciiTheme="minorHAnsi" w:hAnsiTheme="minorHAnsi" w:cstheme="minorHAnsi"/>
          <w:b/>
          <w:sz w:val="22"/>
          <w:szCs w:val="22"/>
        </w:rPr>
      </w:pPr>
      <w:r>
        <w:rPr>
          <w:rFonts w:asciiTheme="minorHAnsi" w:hAnsiTheme="minorHAnsi" w:cstheme="minorHAnsi"/>
          <w:b/>
          <w:sz w:val="22"/>
          <w:szCs w:val="22"/>
        </w:rPr>
        <w:t xml:space="preserve">Ο </w:t>
      </w:r>
      <w:r w:rsidRPr="00882F5D">
        <w:rPr>
          <w:rFonts w:asciiTheme="minorHAnsi" w:hAnsiTheme="minorHAnsi" w:cstheme="minorHAnsi"/>
          <w:b/>
          <w:sz w:val="22"/>
          <w:szCs w:val="22"/>
        </w:rPr>
        <w:t>ΠΕΡΙΦΕΡΕΙΑΡΧΗΣ (ή άλλο εξουσιοδοτημένο όργανο)</w:t>
      </w:r>
      <w:r w:rsidR="00E8035E">
        <w:rPr>
          <w:rFonts w:asciiTheme="minorHAnsi" w:hAnsiTheme="minorHAnsi" w:cstheme="minorHAnsi"/>
          <w:b/>
          <w:sz w:val="22"/>
          <w:szCs w:val="22"/>
        </w:rPr>
        <w:t>/</w:t>
      </w:r>
    </w:p>
    <w:p w14:paraId="189A65A0" w14:textId="20FF92C0" w:rsidR="00E8035E" w:rsidRPr="00882F5D" w:rsidRDefault="00E8035E" w:rsidP="00EC654B">
      <w:pPr>
        <w:spacing w:line="360" w:lineRule="auto"/>
        <w:jc w:val="center"/>
        <w:rPr>
          <w:rFonts w:asciiTheme="minorHAnsi" w:hAnsiTheme="minorHAnsi" w:cstheme="minorHAnsi"/>
          <w:b/>
          <w:sz w:val="22"/>
          <w:szCs w:val="22"/>
        </w:rPr>
      </w:pPr>
      <w:r w:rsidRPr="00E8035E">
        <w:rPr>
          <w:rFonts w:asciiTheme="minorHAnsi" w:hAnsiTheme="minorHAnsi" w:cstheme="minorHAnsi"/>
          <w:b/>
          <w:sz w:val="22"/>
          <w:szCs w:val="22"/>
        </w:rPr>
        <w:t>Ο ΓΕΝΙΚΟΣ ΓΡΑΜΜΑΤΕΑΣ</w:t>
      </w:r>
      <w:bookmarkEnd w:id="7"/>
    </w:p>
    <w:p w14:paraId="76F02ECC" w14:textId="77777777" w:rsidR="00FB7124" w:rsidRPr="00E930D0" w:rsidRDefault="00FB7124" w:rsidP="00FB7124">
      <w:pPr>
        <w:tabs>
          <w:tab w:val="left" w:pos="969"/>
          <w:tab w:val="left" w:pos="1310"/>
        </w:tabs>
        <w:rPr>
          <w:rFonts w:asciiTheme="minorHAnsi" w:hAnsiTheme="minorHAnsi" w:cstheme="minorHAnsi"/>
          <w:b/>
          <w:bCs/>
          <w:sz w:val="22"/>
          <w:szCs w:val="22"/>
          <w:u w:val="single"/>
        </w:rPr>
      </w:pPr>
    </w:p>
    <w:p w14:paraId="3F8FFE67" w14:textId="77777777" w:rsidR="00FB7124" w:rsidRPr="00E930D0" w:rsidRDefault="00FB7124" w:rsidP="00484D6F">
      <w:pPr>
        <w:tabs>
          <w:tab w:val="left" w:pos="969"/>
          <w:tab w:val="left" w:pos="1310"/>
        </w:tabs>
        <w:rPr>
          <w:rFonts w:asciiTheme="minorHAnsi" w:hAnsiTheme="minorHAnsi" w:cstheme="minorHAnsi"/>
          <w:b/>
          <w:bCs/>
          <w:sz w:val="22"/>
          <w:szCs w:val="22"/>
          <w:u w:val="single"/>
        </w:rPr>
      </w:pPr>
      <w:r w:rsidRPr="00E930D0">
        <w:rPr>
          <w:rFonts w:asciiTheme="minorHAnsi" w:hAnsiTheme="minorHAnsi" w:cstheme="minorHAnsi"/>
          <w:b/>
          <w:bCs/>
          <w:sz w:val="22"/>
          <w:szCs w:val="22"/>
          <w:u w:val="single"/>
        </w:rPr>
        <w:t>ΣΥΝΗΜΜΕΝΑ</w:t>
      </w:r>
    </w:p>
    <w:p w14:paraId="121F7F86" w14:textId="77777777" w:rsidR="00FB7124" w:rsidRPr="00E930D0" w:rsidRDefault="00FB7124" w:rsidP="00484D6F">
      <w:pPr>
        <w:spacing w:before="100" w:beforeAutospacing="1"/>
        <w:contextualSpacing/>
        <w:jc w:val="both"/>
        <w:rPr>
          <w:rFonts w:asciiTheme="minorHAnsi" w:hAnsiTheme="minorHAnsi" w:cstheme="minorHAnsi"/>
          <w:bCs/>
          <w:sz w:val="22"/>
          <w:szCs w:val="22"/>
        </w:rPr>
      </w:pPr>
      <w:r w:rsidRPr="00E930D0">
        <w:rPr>
          <w:rFonts w:asciiTheme="minorHAnsi" w:hAnsiTheme="minorHAnsi" w:cstheme="minorHAnsi"/>
          <w:b/>
          <w:bCs/>
          <w:sz w:val="22"/>
          <w:szCs w:val="22"/>
        </w:rPr>
        <w:t>ΠΑΡΑΡΤΗΜΑ Ι :</w:t>
      </w:r>
      <w:r w:rsidRPr="00E930D0">
        <w:rPr>
          <w:rFonts w:asciiTheme="minorHAnsi" w:hAnsiTheme="minorHAnsi" w:cstheme="minorHAnsi"/>
          <w:bCs/>
          <w:sz w:val="22"/>
          <w:szCs w:val="22"/>
        </w:rPr>
        <w:t xml:space="preserve"> ΥΠΟΧΡΕΩΣΕΙΣ ΔΙΚΑΙΟΥΧΩΝ, το οποίο αποτελεί αναπόσπαστο μέρος της Απόφασης Ένταξης </w:t>
      </w:r>
    </w:p>
    <w:p w14:paraId="5D6C03CE" w14:textId="77777777" w:rsidR="00FB7124" w:rsidRPr="00E930D0" w:rsidRDefault="00FB7124" w:rsidP="00484D6F">
      <w:pPr>
        <w:tabs>
          <w:tab w:val="left" w:pos="969"/>
          <w:tab w:val="left" w:pos="1310"/>
        </w:tabs>
        <w:rPr>
          <w:rFonts w:asciiTheme="minorHAnsi" w:hAnsiTheme="minorHAnsi" w:cstheme="minorHAnsi"/>
          <w:bCs/>
          <w:sz w:val="22"/>
          <w:szCs w:val="22"/>
        </w:rPr>
      </w:pPr>
      <w:r w:rsidRPr="00E930D0">
        <w:rPr>
          <w:rFonts w:asciiTheme="minorHAnsi" w:hAnsiTheme="minorHAnsi" w:cstheme="minorHAnsi"/>
          <w:b/>
          <w:bCs/>
          <w:sz w:val="22"/>
          <w:szCs w:val="22"/>
        </w:rPr>
        <w:t>ΠΑΡΑΡΤΗΜΑ ΙΙ:</w:t>
      </w:r>
      <w:r w:rsidRPr="00E930D0">
        <w:rPr>
          <w:rFonts w:asciiTheme="minorHAnsi" w:hAnsiTheme="minorHAnsi" w:cstheme="minorHAnsi"/>
          <w:bCs/>
          <w:sz w:val="22"/>
          <w:szCs w:val="22"/>
        </w:rPr>
        <w:t xml:space="preserve"> ΠΙΝΑΚΑΣ ΕΝΤΑΣΣΟΜΕΝΩΝ ΠΡΑΞΕΩΝ</w:t>
      </w:r>
    </w:p>
    <w:p w14:paraId="13DAE4A8" w14:textId="77777777" w:rsidR="00FB7124" w:rsidRPr="00E930D0" w:rsidRDefault="00FB7124" w:rsidP="00484D6F">
      <w:pPr>
        <w:tabs>
          <w:tab w:val="left" w:pos="969"/>
          <w:tab w:val="left" w:pos="1310"/>
        </w:tabs>
        <w:rPr>
          <w:rFonts w:asciiTheme="minorHAnsi" w:hAnsiTheme="minorHAnsi" w:cstheme="minorHAnsi"/>
          <w:b/>
          <w:bCs/>
          <w:sz w:val="22"/>
          <w:szCs w:val="22"/>
          <w:u w:val="single"/>
        </w:rPr>
      </w:pPr>
    </w:p>
    <w:p w14:paraId="0EC12AC2" w14:textId="1C2AB9E2" w:rsidR="00FB7124" w:rsidRPr="00E930D0" w:rsidRDefault="00484D6F" w:rsidP="005D1CB4">
      <w:pPr>
        <w:tabs>
          <w:tab w:val="left" w:pos="969"/>
          <w:tab w:val="left" w:pos="1310"/>
        </w:tabs>
        <w:spacing w:before="120" w:after="120"/>
        <w:rPr>
          <w:rFonts w:asciiTheme="minorHAnsi" w:hAnsiTheme="minorHAnsi" w:cstheme="minorHAnsi"/>
          <w:b/>
          <w:bCs/>
          <w:sz w:val="22"/>
          <w:szCs w:val="22"/>
          <w:u w:val="single"/>
        </w:rPr>
      </w:pPr>
      <w:bookmarkStart w:id="8" w:name="_Hlk104470035"/>
      <w:r w:rsidRPr="00E930D0">
        <w:rPr>
          <w:rFonts w:asciiTheme="minorHAnsi" w:hAnsiTheme="minorHAnsi" w:cstheme="minorHAnsi"/>
          <w:b/>
          <w:bCs/>
          <w:sz w:val="22"/>
          <w:szCs w:val="22"/>
          <w:u w:val="single"/>
        </w:rPr>
        <w:t>ΠΙΝΑΚΑΣ ΔΙΑΝΟΜΗΣ</w:t>
      </w:r>
      <w:bookmarkEnd w:id="8"/>
      <w:r w:rsidR="00FB7124" w:rsidRPr="00E930D0">
        <w:rPr>
          <w:rFonts w:asciiTheme="minorHAnsi" w:hAnsiTheme="minorHAnsi" w:cstheme="minorHAnsi"/>
          <w:b/>
          <w:bCs/>
          <w:sz w:val="22"/>
          <w:szCs w:val="22"/>
          <w:u w:val="single"/>
        </w:rPr>
        <w:t xml:space="preserve"> </w:t>
      </w:r>
    </w:p>
    <w:p w14:paraId="33E071F8" w14:textId="77777777" w:rsidR="00FB7124" w:rsidRPr="00E930D0" w:rsidRDefault="00FB7124" w:rsidP="005D1CB4">
      <w:pPr>
        <w:spacing w:before="120" w:after="120"/>
        <w:jc w:val="both"/>
        <w:rPr>
          <w:rFonts w:asciiTheme="minorHAnsi" w:hAnsiTheme="minorHAnsi" w:cstheme="minorHAnsi"/>
          <w:b/>
          <w:sz w:val="22"/>
          <w:szCs w:val="22"/>
          <w:lang w:eastAsia="en-US"/>
        </w:rPr>
      </w:pPr>
      <w:r w:rsidRPr="00E930D0">
        <w:rPr>
          <w:rFonts w:asciiTheme="minorHAnsi" w:hAnsiTheme="minorHAnsi" w:cstheme="minorHAnsi"/>
          <w:b/>
          <w:sz w:val="22"/>
          <w:szCs w:val="22"/>
          <w:lang w:eastAsia="en-US"/>
        </w:rPr>
        <w:t>Α. ΓΙΑ ΕΝΕΡΓΕΙΑ</w:t>
      </w:r>
    </w:p>
    <w:p w14:paraId="5EFE8CC5" w14:textId="6C49C173" w:rsidR="00484D6F" w:rsidRPr="00E930D0" w:rsidRDefault="005D1CB4" w:rsidP="005D1CB4">
      <w:pPr>
        <w:numPr>
          <w:ilvl w:val="0"/>
          <w:numId w:val="43"/>
        </w:numPr>
        <w:spacing w:before="120" w:after="120"/>
        <w:ind w:left="142"/>
        <w:contextualSpacing/>
        <w:jc w:val="both"/>
        <w:rPr>
          <w:rFonts w:asciiTheme="minorHAnsi" w:hAnsiTheme="minorHAnsi" w:cstheme="minorHAnsi"/>
          <w:sz w:val="22"/>
          <w:szCs w:val="22"/>
          <w:lang w:eastAsia="en-US"/>
        </w:rPr>
      </w:pPr>
      <w:bookmarkStart w:id="9" w:name="_Hlk104470054"/>
      <w:r>
        <w:rPr>
          <w:rFonts w:asciiTheme="minorHAnsi" w:hAnsiTheme="minorHAnsi" w:cstheme="minorHAnsi"/>
          <w:sz w:val="22"/>
          <w:szCs w:val="22"/>
          <w:lang w:eastAsia="en-US"/>
        </w:rPr>
        <w:t>Δικαιούχος /οι..</w:t>
      </w:r>
      <w:bookmarkEnd w:id="9"/>
    </w:p>
    <w:p w14:paraId="55A1AF9E" w14:textId="7F0E37C3" w:rsidR="00FB7124" w:rsidRPr="00E930D0" w:rsidRDefault="00FB7124" w:rsidP="005D1CB4">
      <w:pPr>
        <w:numPr>
          <w:ilvl w:val="0"/>
          <w:numId w:val="43"/>
        </w:numPr>
        <w:spacing w:before="120" w:after="120"/>
        <w:ind w:left="142"/>
        <w:contextualSpacing/>
        <w:jc w:val="both"/>
        <w:rPr>
          <w:rFonts w:asciiTheme="minorHAnsi" w:hAnsiTheme="minorHAnsi" w:cstheme="minorHAnsi"/>
          <w:sz w:val="22"/>
          <w:szCs w:val="22"/>
          <w:lang w:eastAsia="en-US"/>
        </w:rPr>
      </w:pPr>
      <w:r w:rsidRPr="00E930D0">
        <w:rPr>
          <w:rFonts w:asciiTheme="minorHAnsi" w:hAnsiTheme="minorHAnsi" w:cstheme="minorHAnsi"/>
          <w:sz w:val="22"/>
          <w:szCs w:val="22"/>
          <w:lang w:eastAsia="en-US"/>
        </w:rPr>
        <w:t>ΟΤΔ</w:t>
      </w:r>
      <w:r w:rsidR="00DF4E88">
        <w:rPr>
          <w:rFonts w:asciiTheme="minorHAnsi" w:hAnsiTheme="minorHAnsi" w:cstheme="minorHAnsi"/>
          <w:sz w:val="22"/>
          <w:szCs w:val="22"/>
          <w:lang w:val="en-US" w:eastAsia="en-US"/>
        </w:rPr>
        <w:t>/</w:t>
      </w:r>
      <w:r w:rsidR="00DF4E88">
        <w:rPr>
          <w:rFonts w:asciiTheme="minorHAnsi" w:hAnsiTheme="minorHAnsi" w:cstheme="minorHAnsi"/>
          <w:sz w:val="22"/>
          <w:szCs w:val="22"/>
          <w:lang w:eastAsia="en-US"/>
        </w:rPr>
        <w:t>ΕΥΔ</w:t>
      </w:r>
      <w:r w:rsidR="00DF4E88">
        <w:rPr>
          <w:rFonts w:asciiTheme="minorHAnsi" w:hAnsiTheme="minorHAnsi" w:cstheme="minorHAnsi"/>
          <w:sz w:val="22"/>
          <w:szCs w:val="22"/>
          <w:lang w:val="en-US" w:eastAsia="en-US"/>
        </w:rPr>
        <w:t xml:space="preserve"> (</w:t>
      </w:r>
      <w:r w:rsidR="00DF4E88">
        <w:rPr>
          <w:rFonts w:asciiTheme="minorHAnsi" w:hAnsiTheme="minorHAnsi" w:cstheme="minorHAnsi"/>
          <w:sz w:val="22"/>
          <w:szCs w:val="22"/>
          <w:lang w:eastAsia="en-US"/>
        </w:rPr>
        <w:t>ΕΠ) Περιφέρειας……</w:t>
      </w:r>
    </w:p>
    <w:p w14:paraId="3B7E6716" w14:textId="77777777" w:rsidR="00052788" w:rsidRDefault="00052788" w:rsidP="00052788">
      <w:pPr>
        <w:numPr>
          <w:ilvl w:val="0"/>
          <w:numId w:val="43"/>
        </w:numPr>
        <w:spacing w:before="120" w:after="120"/>
        <w:ind w:left="142"/>
        <w:contextualSpacing/>
        <w:jc w:val="both"/>
        <w:rPr>
          <w:rFonts w:asciiTheme="minorHAnsi" w:hAnsiTheme="minorHAnsi" w:cstheme="minorHAnsi"/>
          <w:sz w:val="22"/>
          <w:szCs w:val="22"/>
          <w:lang w:eastAsia="en-US"/>
        </w:rPr>
      </w:pPr>
      <w:r>
        <w:rPr>
          <w:rFonts w:asciiTheme="minorHAnsi" w:hAnsiTheme="minorHAnsi" w:cstheme="minorHAnsi"/>
          <w:sz w:val="22"/>
          <w:szCs w:val="22"/>
          <w:lang w:eastAsia="en-US"/>
        </w:rPr>
        <w:t>ΕΙΔΙΚΗ ΥΠΗΡΕΣΙΑ ΔΙΑΧΕΙΡΙΣΗΣ ΣΣ ΚΑΠ</w:t>
      </w:r>
    </w:p>
    <w:p w14:paraId="552ACF30" w14:textId="77777777" w:rsidR="00FB7124" w:rsidRPr="00E930D0" w:rsidRDefault="00FB7124" w:rsidP="005D1CB4">
      <w:pPr>
        <w:numPr>
          <w:ilvl w:val="0"/>
          <w:numId w:val="43"/>
        </w:numPr>
        <w:spacing w:before="120" w:after="120"/>
        <w:ind w:left="142"/>
        <w:contextualSpacing/>
        <w:jc w:val="both"/>
        <w:rPr>
          <w:rFonts w:asciiTheme="minorHAnsi" w:hAnsiTheme="minorHAnsi" w:cstheme="minorHAnsi"/>
          <w:sz w:val="22"/>
          <w:szCs w:val="22"/>
          <w:lang w:eastAsia="en-US"/>
        </w:rPr>
      </w:pPr>
      <w:r w:rsidRPr="00E930D0">
        <w:rPr>
          <w:rFonts w:asciiTheme="minorHAnsi" w:hAnsiTheme="minorHAnsi" w:cstheme="minorHAnsi"/>
          <w:sz w:val="22"/>
          <w:szCs w:val="22"/>
          <w:lang w:eastAsia="en-US"/>
        </w:rPr>
        <w:t>ΥΠΟΥΡΓΕΙΟ ΑΓΡΟΤΙΚΗΣ ΑΝΑΠΤΥΞΗΣ &amp; ΤΡΟΦΙΜΩΝ</w:t>
      </w:r>
    </w:p>
    <w:p w14:paraId="665B5427" w14:textId="77777777" w:rsidR="00FB7124" w:rsidRPr="00E930D0" w:rsidRDefault="00FB7124" w:rsidP="00E8035E">
      <w:pPr>
        <w:ind w:left="284"/>
        <w:jc w:val="both"/>
        <w:rPr>
          <w:rFonts w:asciiTheme="minorHAnsi" w:hAnsiTheme="minorHAnsi" w:cstheme="minorHAnsi"/>
          <w:sz w:val="22"/>
          <w:szCs w:val="22"/>
          <w:lang w:eastAsia="en-US"/>
        </w:rPr>
      </w:pPr>
      <w:r w:rsidRPr="00E930D0">
        <w:rPr>
          <w:rFonts w:asciiTheme="minorHAnsi" w:hAnsiTheme="minorHAnsi" w:cstheme="minorHAnsi"/>
          <w:sz w:val="22"/>
          <w:szCs w:val="22"/>
          <w:lang w:eastAsia="en-US"/>
        </w:rPr>
        <w:t>•   ΓΕΝΙΚΗ Δ/ΝΣΗ ΟΙΚΟΝΟΜΙΚΩΝ ΥΠΗΡΕΣΙΩΝ</w:t>
      </w:r>
    </w:p>
    <w:p w14:paraId="58B855B3" w14:textId="77777777" w:rsidR="00FB7124" w:rsidRPr="00E930D0" w:rsidRDefault="00FB7124" w:rsidP="00E8035E">
      <w:pPr>
        <w:ind w:left="284"/>
        <w:jc w:val="both"/>
        <w:rPr>
          <w:rFonts w:asciiTheme="minorHAnsi" w:hAnsiTheme="minorHAnsi" w:cstheme="minorHAnsi"/>
          <w:sz w:val="22"/>
          <w:szCs w:val="22"/>
          <w:lang w:eastAsia="en-US"/>
        </w:rPr>
      </w:pPr>
      <w:r w:rsidRPr="00E930D0">
        <w:rPr>
          <w:rFonts w:asciiTheme="minorHAnsi" w:hAnsiTheme="minorHAnsi" w:cstheme="minorHAnsi"/>
          <w:sz w:val="22"/>
          <w:szCs w:val="22"/>
          <w:lang w:eastAsia="en-US"/>
        </w:rPr>
        <w:t xml:space="preserve">    Δ/ΝΣΗ ΠΡΟΫΠΟΛΟΓΙΣΜΟΥ ΚΑΙ ΔΗΜ. ΑΝΑΦΟΡΩΝ</w:t>
      </w:r>
    </w:p>
    <w:p w14:paraId="32BCA5B2" w14:textId="77777777" w:rsidR="00FB7124" w:rsidRPr="00E930D0" w:rsidRDefault="00FB7124" w:rsidP="00E8035E">
      <w:pPr>
        <w:ind w:left="284"/>
        <w:jc w:val="both"/>
        <w:rPr>
          <w:rFonts w:asciiTheme="minorHAnsi" w:hAnsiTheme="minorHAnsi" w:cstheme="minorHAnsi"/>
          <w:sz w:val="22"/>
          <w:szCs w:val="22"/>
          <w:lang w:eastAsia="en-US"/>
        </w:rPr>
      </w:pPr>
      <w:r w:rsidRPr="00E930D0">
        <w:rPr>
          <w:rFonts w:asciiTheme="minorHAnsi" w:hAnsiTheme="minorHAnsi" w:cstheme="minorHAnsi"/>
          <w:sz w:val="22"/>
          <w:szCs w:val="22"/>
          <w:lang w:eastAsia="en-US"/>
        </w:rPr>
        <w:t xml:space="preserve">    ΤΜΗΜΑ ΠΔΕ (σε ηλεκτρονική μορφή).</w:t>
      </w:r>
    </w:p>
    <w:p w14:paraId="0AB65F6A" w14:textId="77777777" w:rsidR="00FB7124" w:rsidRPr="00E930D0" w:rsidRDefault="00FB7124" w:rsidP="005D1CB4">
      <w:pPr>
        <w:spacing w:before="120" w:after="120"/>
        <w:jc w:val="both"/>
        <w:rPr>
          <w:rFonts w:asciiTheme="minorHAnsi" w:hAnsiTheme="minorHAnsi" w:cstheme="minorHAnsi"/>
          <w:b/>
          <w:sz w:val="22"/>
          <w:szCs w:val="22"/>
          <w:lang w:eastAsia="en-US"/>
        </w:rPr>
      </w:pPr>
      <w:r w:rsidRPr="00E930D0">
        <w:rPr>
          <w:rFonts w:asciiTheme="minorHAnsi" w:hAnsiTheme="minorHAnsi" w:cstheme="minorHAnsi"/>
          <w:b/>
          <w:sz w:val="22"/>
          <w:szCs w:val="22"/>
          <w:lang w:eastAsia="en-US"/>
        </w:rPr>
        <w:t>Β. ΓΙΑ ΚΟΙΝΟΠΟΙΗΣΗ</w:t>
      </w:r>
    </w:p>
    <w:p w14:paraId="1177116B" w14:textId="418C01B1" w:rsidR="00FB7124" w:rsidRDefault="00FB7124" w:rsidP="005D1CB4">
      <w:pPr>
        <w:numPr>
          <w:ilvl w:val="0"/>
          <w:numId w:val="43"/>
        </w:numPr>
        <w:spacing w:before="120" w:after="120"/>
        <w:ind w:left="142" w:hanging="357"/>
        <w:jc w:val="both"/>
        <w:rPr>
          <w:rFonts w:asciiTheme="minorHAnsi" w:hAnsiTheme="minorHAnsi" w:cstheme="minorHAnsi"/>
          <w:sz w:val="22"/>
          <w:szCs w:val="22"/>
          <w:lang w:eastAsia="en-US"/>
        </w:rPr>
      </w:pPr>
      <w:r w:rsidRPr="00E930D0">
        <w:rPr>
          <w:rFonts w:asciiTheme="minorHAnsi" w:hAnsiTheme="minorHAnsi" w:cstheme="minorHAnsi"/>
          <w:sz w:val="22"/>
          <w:szCs w:val="22"/>
          <w:lang w:eastAsia="en-US"/>
        </w:rPr>
        <w:t xml:space="preserve">Οργανισμό Πληρωμών </w:t>
      </w:r>
      <w:r w:rsidR="003D3516">
        <w:rPr>
          <w:rFonts w:asciiTheme="minorHAnsi" w:hAnsiTheme="minorHAnsi" w:cstheme="minorHAnsi"/>
          <w:sz w:val="22"/>
          <w:szCs w:val="22"/>
          <w:lang w:eastAsia="en-US"/>
        </w:rPr>
        <w:t xml:space="preserve">– </w:t>
      </w:r>
      <w:r w:rsidRPr="00E930D0">
        <w:rPr>
          <w:rFonts w:asciiTheme="minorHAnsi" w:hAnsiTheme="minorHAnsi" w:cstheme="minorHAnsi"/>
          <w:sz w:val="22"/>
          <w:szCs w:val="22"/>
          <w:lang w:eastAsia="en-US"/>
        </w:rPr>
        <w:t>ΟΠΕΚΕΠΕ</w:t>
      </w:r>
    </w:p>
    <w:p w14:paraId="3567150A" w14:textId="48796E9D" w:rsidR="003D3516" w:rsidRPr="00026518" w:rsidRDefault="003D3516" w:rsidP="005D1CB4">
      <w:pPr>
        <w:numPr>
          <w:ilvl w:val="0"/>
          <w:numId w:val="43"/>
        </w:numPr>
        <w:spacing w:before="120" w:after="120"/>
        <w:ind w:left="142" w:hanging="357"/>
        <w:jc w:val="both"/>
        <w:rPr>
          <w:rFonts w:asciiTheme="minorHAnsi" w:hAnsiTheme="minorHAnsi" w:cstheme="minorHAnsi"/>
          <w:sz w:val="22"/>
          <w:szCs w:val="22"/>
          <w:lang w:eastAsia="en-US"/>
        </w:rPr>
      </w:pPr>
      <w:r w:rsidRPr="00026518">
        <w:rPr>
          <w:rFonts w:asciiTheme="minorHAnsi" w:hAnsiTheme="minorHAnsi" w:cstheme="minorHAnsi"/>
          <w:sz w:val="22"/>
          <w:szCs w:val="22"/>
          <w:lang w:eastAsia="en-US"/>
        </w:rPr>
        <w:t>Ειδική Υπηρεσία Εφαρμογής Παρεμβάσεων Αγροτικής Ανάπτυξης (ΕΥΕ ΠΑΑ)</w:t>
      </w:r>
    </w:p>
    <w:p w14:paraId="539DF40B" w14:textId="740A3F76" w:rsidR="00FB7124" w:rsidRPr="00E930D0" w:rsidRDefault="00484D6F" w:rsidP="00B70DCA">
      <w:pPr>
        <w:rPr>
          <w:rFonts w:asciiTheme="minorHAnsi" w:hAnsiTheme="minorHAnsi" w:cstheme="minorHAnsi"/>
          <w:b/>
          <w:sz w:val="22"/>
          <w:szCs w:val="22"/>
          <w:lang w:eastAsia="en-US"/>
        </w:rPr>
      </w:pPr>
      <w:r w:rsidRPr="00E930D0">
        <w:rPr>
          <w:rFonts w:asciiTheme="minorHAnsi" w:hAnsiTheme="minorHAnsi" w:cstheme="minorHAnsi"/>
          <w:b/>
          <w:sz w:val="22"/>
          <w:szCs w:val="22"/>
          <w:lang w:eastAsia="en-US"/>
        </w:rPr>
        <w:br w:type="page"/>
      </w:r>
      <w:r w:rsidR="00FB7124" w:rsidRPr="00E930D0">
        <w:rPr>
          <w:rFonts w:asciiTheme="minorHAnsi" w:hAnsiTheme="minorHAnsi" w:cstheme="minorHAnsi"/>
          <w:b/>
          <w:sz w:val="22"/>
          <w:szCs w:val="22"/>
          <w:lang w:eastAsia="en-US"/>
        </w:rPr>
        <w:lastRenderedPageBreak/>
        <w:t xml:space="preserve">ΠΑΡΑΡΤΗΜΑ Ι: ΥΠΟΧΡΕΩΣΕΙΣ ΔΙΚΑΙΟΥΧΩΝ </w:t>
      </w:r>
    </w:p>
    <w:p w14:paraId="6DA82029" w14:textId="77777777" w:rsidR="00FB7124" w:rsidRPr="00E930D0" w:rsidRDefault="00FB7124" w:rsidP="00FB7124">
      <w:pPr>
        <w:spacing w:afterLines="50" w:after="120" w:line="264" w:lineRule="auto"/>
        <w:jc w:val="both"/>
        <w:rPr>
          <w:rFonts w:asciiTheme="minorHAnsi" w:hAnsiTheme="minorHAnsi" w:cstheme="minorHAnsi"/>
          <w:sz w:val="22"/>
          <w:szCs w:val="22"/>
          <w:lang w:eastAsia="en-US"/>
        </w:rPr>
      </w:pPr>
    </w:p>
    <w:p w14:paraId="65E6C0C0" w14:textId="77777777" w:rsidR="00FB7124" w:rsidRPr="00E930D0" w:rsidRDefault="00FB7124" w:rsidP="00FB7124">
      <w:pPr>
        <w:spacing w:afterLines="50" w:after="120" w:line="264" w:lineRule="auto"/>
        <w:jc w:val="both"/>
        <w:rPr>
          <w:rFonts w:asciiTheme="minorHAnsi" w:hAnsiTheme="minorHAnsi" w:cstheme="minorHAnsi"/>
          <w:strike/>
          <w:sz w:val="22"/>
          <w:szCs w:val="22"/>
          <w:lang w:eastAsia="en-US"/>
        </w:rPr>
      </w:pPr>
      <w:r w:rsidRPr="00E930D0">
        <w:rPr>
          <w:rFonts w:asciiTheme="minorHAnsi" w:hAnsiTheme="minorHAnsi" w:cstheme="minorHAnsi"/>
          <w:sz w:val="22"/>
          <w:szCs w:val="22"/>
          <w:lang w:eastAsia="en-US"/>
        </w:rPr>
        <w:t>Οι δικαιούχοι πράξεων που θα ενταχθούν στο ΠΑΑ αναλαμβάνουν την τήρηση των παρακάτω υποχρεώσεων :</w:t>
      </w:r>
    </w:p>
    <w:p w14:paraId="607D6954" w14:textId="77777777" w:rsidR="00FB7124" w:rsidRPr="00E930D0" w:rsidRDefault="00FB7124" w:rsidP="00FB7124">
      <w:pPr>
        <w:numPr>
          <w:ilvl w:val="0"/>
          <w:numId w:val="25"/>
        </w:numPr>
        <w:spacing w:before="360" w:after="120" w:line="360" w:lineRule="auto"/>
        <w:ind w:left="284" w:right="28" w:hanging="284"/>
        <w:jc w:val="both"/>
        <w:outlineLvl w:val="0"/>
        <w:rPr>
          <w:rFonts w:asciiTheme="minorHAnsi" w:hAnsiTheme="minorHAnsi" w:cstheme="minorHAnsi"/>
          <w:b/>
          <w:sz w:val="22"/>
          <w:szCs w:val="22"/>
        </w:rPr>
      </w:pPr>
      <w:r w:rsidRPr="00E930D0">
        <w:rPr>
          <w:rFonts w:asciiTheme="minorHAnsi" w:hAnsiTheme="minorHAnsi" w:cstheme="minorHAnsi"/>
          <w:b/>
          <w:sz w:val="22"/>
          <w:szCs w:val="22"/>
        </w:rPr>
        <w:t xml:space="preserve">ΤΗΡΗΣΗ ΚΟΙΝΟΤΙΚΩΝ ΚΑΙ ΕΘΝΙΚΩΝ ΚΑΝΟΝΩΝ </w:t>
      </w:r>
    </w:p>
    <w:p w14:paraId="463EA4B7" w14:textId="3E68108D" w:rsidR="00FB7124" w:rsidRPr="00E930D0" w:rsidRDefault="00FB7124" w:rsidP="00FB7124">
      <w:pPr>
        <w:numPr>
          <w:ilvl w:val="0"/>
          <w:numId w:val="9"/>
        </w:numPr>
        <w:spacing w:before="120" w:after="120" w:line="264" w:lineRule="auto"/>
        <w:ind w:left="709" w:right="28" w:hanging="425"/>
        <w:jc w:val="both"/>
        <w:outlineLvl w:val="0"/>
        <w:rPr>
          <w:rFonts w:asciiTheme="minorHAnsi" w:hAnsiTheme="minorHAnsi" w:cstheme="minorHAnsi"/>
          <w:sz w:val="22"/>
          <w:szCs w:val="22"/>
        </w:rPr>
      </w:pPr>
      <w:r w:rsidRPr="00E930D0">
        <w:rPr>
          <w:rFonts w:asciiTheme="minorHAnsi" w:hAnsiTheme="minorHAnsi" w:cstheme="minorHAnsi"/>
          <w:sz w:val="22"/>
          <w:szCs w:val="22"/>
        </w:rPr>
        <w:t xml:space="preserve">Να τηρούν την </w:t>
      </w:r>
      <w:proofErr w:type="spellStart"/>
      <w:r w:rsidR="009E5E36" w:rsidRPr="00E930D0">
        <w:rPr>
          <w:rFonts w:asciiTheme="minorHAnsi" w:hAnsiTheme="minorHAnsi" w:cstheme="minorHAnsi"/>
          <w:sz w:val="22"/>
          <w:szCs w:val="22"/>
        </w:rPr>
        <w:t>Ενωσιακή</w:t>
      </w:r>
      <w:proofErr w:type="spellEnd"/>
      <w:r w:rsidRPr="00E930D0">
        <w:rPr>
          <w:rFonts w:asciiTheme="minorHAnsi" w:hAnsiTheme="minorHAnsi" w:cstheme="minorHAnsi"/>
          <w:sz w:val="22"/>
          <w:szCs w:val="22"/>
        </w:rPr>
        <w:t xml:space="preserve"> και Εθνική Νομοθεσία κατά την εκτέλεση της πράξης και ιδίως όσον αφορά τις δημόσιες συμβάσεις, την αειφόρο ανάπτυξη, τις κρατικές ενισχύσεις, την ισότητα μεταξύ ανδρών και γυναικών, τη μη διάκριση και την προσβασιμότητα Ατόμων με Αναπηρίες.</w:t>
      </w:r>
    </w:p>
    <w:p w14:paraId="6C41DB37" w14:textId="7DC52F99" w:rsidR="00FB7124" w:rsidRPr="00E930D0" w:rsidRDefault="00FB7124" w:rsidP="00FB7124">
      <w:pPr>
        <w:numPr>
          <w:ilvl w:val="0"/>
          <w:numId w:val="9"/>
        </w:numPr>
        <w:spacing w:before="120" w:after="120" w:line="264" w:lineRule="auto"/>
        <w:ind w:left="709" w:right="28" w:hanging="425"/>
        <w:jc w:val="both"/>
        <w:outlineLvl w:val="0"/>
        <w:rPr>
          <w:rFonts w:asciiTheme="minorHAnsi" w:hAnsiTheme="minorHAnsi" w:cstheme="minorHAnsi"/>
          <w:sz w:val="22"/>
          <w:szCs w:val="22"/>
        </w:rPr>
      </w:pPr>
      <w:r w:rsidRPr="00E930D0">
        <w:rPr>
          <w:rFonts w:asciiTheme="minorHAnsi" w:hAnsiTheme="minorHAnsi" w:cstheme="minorHAnsi"/>
          <w:sz w:val="22"/>
          <w:szCs w:val="22"/>
        </w:rPr>
        <w:t>Να τηρούν τους όρους ή περιορισμούς που τίθενται, από το Σύστημα Διαχείρισης και Ελέγχου του ΠΑΑ 2014-2020 όπως ισχύει κάθε φορά, από το ειδικό θεσμικό πλαίσιο εφαρμογής της πράξης.</w:t>
      </w:r>
    </w:p>
    <w:p w14:paraId="3583CBE9" w14:textId="77777777" w:rsidR="00FB7124" w:rsidRPr="00E930D0" w:rsidRDefault="00FB7124" w:rsidP="00FB7124">
      <w:pPr>
        <w:numPr>
          <w:ilvl w:val="0"/>
          <w:numId w:val="25"/>
        </w:numPr>
        <w:spacing w:before="360" w:after="120" w:line="360" w:lineRule="auto"/>
        <w:ind w:left="284" w:right="28" w:hanging="284"/>
        <w:jc w:val="both"/>
        <w:outlineLvl w:val="0"/>
        <w:rPr>
          <w:rFonts w:asciiTheme="minorHAnsi" w:hAnsiTheme="minorHAnsi" w:cstheme="minorHAnsi"/>
          <w:b/>
          <w:sz w:val="22"/>
          <w:szCs w:val="22"/>
        </w:rPr>
      </w:pPr>
      <w:r w:rsidRPr="00E930D0">
        <w:rPr>
          <w:rFonts w:asciiTheme="minorHAnsi" w:hAnsiTheme="minorHAnsi" w:cstheme="minorHAnsi"/>
          <w:b/>
          <w:sz w:val="22"/>
          <w:szCs w:val="22"/>
        </w:rPr>
        <w:t xml:space="preserve">ΥΛΟΠΟΙΗΣΗ ΠΡΑΞΗΣ </w:t>
      </w:r>
    </w:p>
    <w:p w14:paraId="6A1C376F" w14:textId="2916AFC8" w:rsidR="00B70DCA" w:rsidRPr="00E930D0" w:rsidRDefault="00FB7124" w:rsidP="00B70DCA">
      <w:pPr>
        <w:numPr>
          <w:ilvl w:val="0"/>
          <w:numId w:val="28"/>
        </w:numPr>
        <w:spacing w:after="120" w:line="264" w:lineRule="auto"/>
        <w:ind w:left="709" w:right="28" w:hanging="425"/>
        <w:jc w:val="both"/>
        <w:outlineLvl w:val="0"/>
        <w:rPr>
          <w:rFonts w:asciiTheme="minorHAnsi" w:hAnsiTheme="minorHAnsi" w:cstheme="minorHAnsi"/>
          <w:sz w:val="22"/>
          <w:szCs w:val="22"/>
        </w:rPr>
      </w:pPr>
      <w:r w:rsidRPr="00E930D0">
        <w:rPr>
          <w:rFonts w:asciiTheme="minorHAnsi" w:hAnsiTheme="minorHAnsi" w:cstheme="minorHAnsi"/>
          <w:sz w:val="22"/>
          <w:szCs w:val="22"/>
        </w:rPr>
        <w:t xml:space="preserve">Να τηρούν τους όρους της Απόφασης Ένταξης και τις υποχρεώσεις, όπως αυτές απορρέουν </w:t>
      </w:r>
      <w:r w:rsidRPr="000F68B3">
        <w:rPr>
          <w:rFonts w:asciiTheme="minorHAnsi" w:hAnsiTheme="minorHAnsi" w:cstheme="minorHAnsi"/>
          <w:sz w:val="22"/>
          <w:szCs w:val="22"/>
        </w:rPr>
        <w:t xml:space="preserve">από το άρθρο </w:t>
      </w:r>
      <w:r w:rsidR="000F68B3" w:rsidRPr="000F68B3">
        <w:rPr>
          <w:rFonts w:asciiTheme="minorHAnsi" w:hAnsiTheme="minorHAnsi" w:cstheme="minorHAnsi"/>
          <w:sz w:val="22"/>
          <w:szCs w:val="22"/>
        </w:rPr>
        <w:t>20</w:t>
      </w:r>
      <w:r w:rsidRPr="000F68B3">
        <w:rPr>
          <w:rFonts w:asciiTheme="minorHAnsi" w:hAnsiTheme="minorHAnsi" w:cstheme="minorHAnsi"/>
          <w:sz w:val="22"/>
          <w:szCs w:val="22"/>
        </w:rPr>
        <w:t xml:space="preserve"> </w:t>
      </w:r>
      <w:bookmarkStart w:id="10" w:name="_Hlk104467510"/>
      <w:r w:rsidRPr="000F68B3">
        <w:rPr>
          <w:rFonts w:asciiTheme="minorHAnsi" w:hAnsiTheme="minorHAnsi" w:cstheme="minorHAnsi"/>
          <w:sz w:val="22"/>
          <w:szCs w:val="22"/>
        </w:rPr>
        <w:t xml:space="preserve">της </w:t>
      </w:r>
      <w:bookmarkStart w:id="11" w:name="_Hlk104468455"/>
      <w:r w:rsidR="00E03D87" w:rsidRPr="00E03D87">
        <w:rPr>
          <w:rFonts w:asciiTheme="minorHAnsi" w:hAnsiTheme="minorHAnsi" w:cstheme="minorHAnsi"/>
          <w:sz w:val="22"/>
          <w:szCs w:val="22"/>
          <w:lang w:eastAsia="en-US"/>
        </w:rPr>
        <w:t xml:space="preserve">υπ’ </w:t>
      </w:r>
      <w:proofErr w:type="spellStart"/>
      <w:r w:rsidR="00E03D87" w:rsidRPr="00E03D87">
        <w:rPr>
          <w:rFonts w:asciiTheme="minorHAnsi" w:hAnsiTheme="minorHAnsi" w:cstheme="minorHAnsi"/>
          <w:sz w:val="22"/>
          <w:szCs w:val="22"/>
          <w:lang w:eastAsia="en-US"/>
        </w:rPr>
        <w:t>αρ</w:t>
      </w:r>
      <w:proofErr w:type="spellEnd"/>
      <w:r w:rsidR="00E03D87" w:rsidRPr="00E03D87">
        <w:rPr>
          <w:rFonts w:asciiTheme="minorHAnsi" w:hAnsiTheme="minorHAnsi" w:cstheme="minorHAnsi"/>
          <w:sz w:val="22"/>
          <w:szCs w:val="22"/>
          <w:lang w:eastAsia="en-US"/>
        </w:rPr>
        <w:t xml:space="preserve">. 1337/4-5-2022 υπουργικής απόφασης </w:t>
      </w:r>
      <w:bookmarkEnd w:id="11"/>
      <w:r w:rsidR="000F68B3" w:rsidRPr="00E930D0">
        <w:rPr>
          <w:rFonts w:asciiTheme="minorHAnsi" w:hAnsiTheme="minorHAnsi" w:cstheme="minorHAnsi"/>
          <w:sz w:val="22"/>
          <w:szCs w:val="22"/>
          <w:lang w:eastAsia="en-US"/>
        </w:rPr>
        <w:t>(Β’ 2310)</w:t>
      </w:r>
      <w:bookmarkEnd w:id="10"/>
      <w:r w:rsidR="000F68B3" w:rsidRPr="00E930D0">
        <w:rPr>
          <w:rFonts w:asciiTheme="minorHAnsi" w:hAnsiTheme="minorHAnsi" w:cstheme="minorHAnsi"/>
          <w:sz w:val="22"/>
          <w:szCs w:val="22"/>
          <w:lang w:eastAsia="en-US"/>
        </w:rPr>
        <w:t>,</w:t>
      </w:r>
      <w:r w:rsidR="00FE3C76" w:rsidRPr="00E930D0">
        <w:rPr>
          <w:rFonts w:asciiTheme="minorHAnsi" w:hAnsiTheme="minorHAnsi" w:cstheme="minorHAnsi"/>
          <w:sz w:val="22"/>
          <w:szCs w:val="22"/>
        </w:rPr>
        <w:t xml:space="preserve"> όπως ισχύει κάθε φορά.</w:t>
      </w:r>
    </w:p>
    <w:p w14:paraId="57361160" w14:textId="608180AF" w:rsidR="00FB7124" w:rsidRPr="00E930D0" w:rsidRDefault="00FB7124" w:rsidP="00FB7124">
      <w:pPr>
        <w:numPr>
          <w:ilvl w:val="0"/>
          <w:numId w:val="28"/>
        </w:numPr>
        <w:spacing w:after="120" w:line="264" w:lineRule="auto"/>
        <w:ind w:left="709" w:right="28" w:hanging="425"/>
        <w:jc w:val="both"/>
        <w:outlineLvl w:val="0"/>
        <w:rPr>
          <w:rFonts w:asciiTheme="minorHAnsi" w:hAnsiTheme="minorHAnsi" w:cstheme="minorHAnsi"/>
          <w:sz w:val="22"/>
          <w:szCs w:val="22"/>
        </w:rPr>
      </w:pPr>
      <w:r w:rsidRPr="00E930D0">
        <w:rPr>
          <w:rFonts w:asciiTheme="minorHAnsi" w:hAnsiTheme="minorHAnsi" w:cstheme="minorHAnsi"/>
          <w:sz w:val="22"/>
          <w:szCs w:val="22"/>
        </w:rPr>
        <w:t xml:space="preserve">Να τηρούν το χρονοδιάγραμμα υλοποίησης της πράξης, όπως αυτό αποτυπώνεται στην απόφαση ένταξης </w:t>
      </w:r>
      <w:r w:rsidR="00F7280E" w:rsidRPr="00E930D0">
        <w:rPr>
          <w:rFonts w:asciiTheme="minorHAnsi" w:hAnsiTheme="minorHAnsi" w:cstheme="minorHAnsi"/>
          <w:sz w:val="22"/>
          <w:szCs w:val="22"/>
        </w:rPr>
        <w:t xml:space="preserve">και </w:t>
      </w:r>
      <w:r w:rsidR="00E03D87">
        <w:rPr>
          <w:rFonts w:asciiTheme="minorHAnsi" w:hAnsiTheme="minorHAnsi" w:cstheme="minorHAnsi"/>
          <w:sz w:val="22"/>
          <w:szCs w:val="22"/>
        </w:rPr>
        <w:t>τη Νομική Δέσμευση</w:t>
      </w:r>
      <w:r w:rsidR="00F7280E" w:rsidRPr="00E930D0">
        <w:rPr>
          <w:rFonts w:asciiTheme="minorHAnsi" w:hAnsiTheme="minorHAnsi" w:cstheme="minorHAnsi"/>
          <w:sz w:val="22"/>
          <w:szCs w:val="22"/>
        </w:rPr>
        <w:t xml:space="preserve"> </w:t>
      </w:r>
      <w:r w:rsidRPr="00E930D0">
        <w:rPr>
          <w:rFonts w:asciiTheme="minorHAnsi" w:hAnsiTheme="minorHAnsi" w:cstheme="minorHAnsi"/>
          <w:sz w:val="22"/>
          <w:szCs w:val="22"/>
        </w:rPr>
        <w:t>της πράξης.</w:t>
      </w:r>
    </w:p>
    <w:p w14:paraId="2BAEC8EA" w14:textId="69B99305" w:rsidR="00A14249" w:rsidRPr="00340B88" w:rsidRDefault="00A14249" w:rsidP="009E5DB7">
      <w:pPr>
        <w:spacing w:after="120" w:line="264" w:lineRule="auto"/>
        <w:ind w:left="709"/>
        <w:jc w:val="both"/>
        <w:rPr>
          <w:rFonts w:asciiTheme="minorHAnsi" w:hAnsiTheme="minorHAnsi" w:cstheme="minorHAnsi"/>
          <w:sz w:val="22"/>
          <w:szCs w:val="22"/>
        </w:rPr>
      </w:pPr>
      <w:r w:rsidRPr="00E930D0">
        <w:rPr>
          <w:rFonts w:asciiTheme="minorHAnsi" w:hAnsiTheme="minorHAnsi" w:cstheme="minorHAnsi"/>
          <w:sz w:val="22"/>
          <w:szCs w:val="22"/>
        </w:rPr>
        <w:t xml:space="preserve">Ο δικαιούχος οφείλει να ολοκληρώσει το οικονομικό και φυσικό αντικείμενο της πράξης έως 30-06-2025. Σε περιπτώσεις μη υπαιτιότητας του δικαιούχου (π.χ. ιατρικούς λόγους, καθυστερήσεις παραλαβής εξοπλισμού </w:t>
      </w:r>
      <w:proofErr w:type="spellStart"/>
      <w:r w:rsidRPr="00E930D0">
        <w:rPr>
          <w:rFonts w:asciiTheme="minorHAnsi" w:hAnsiTheme="minorHAnsi" w:cstheme="minorHAnsi"/>
          <w:sz w:val="22"/>
          <w:szCs w:val="22"/>
        </w:rPr>
        <w:t>κ.λ.π</w:t>
      </w:r>
      <w:proofErr w:type="spellEnd"/>
      <w:r w:rsidRPr="00E930D0">
        <w:rPr>
          <w:rFonts w:asciiTheme="minorHAnsi" w:hAnsiTheme="minorHAnsi" w:cstheme="minorHAnsi"/>
          <w:sz w:val="22"/>
          <w:szCs w:val="22"/>
        </w:rPr>
        <w:t>.), το εγκεκριμένο χρονοδιάγραμμα ενός ή περισσότερων έργων, μπορεί να παραταθεί πέρα</w:t>
      </w:r>
      <w:r w:rsidR="000F68B3">
        <w:rPr>
          <w:rFonts w:asciiTheme="minorHAnsi" w:hAnsiTheme="minorHAnsi" w:cstheme="minorHAnsi"/>
          <w:sz w:val="22"/>
          <w:szCs w:val="22"/>
        </w:rPr>
        <w:t>ν της 30-06-2025 ημερομηνιών</w:t>
      </w:r>
      <w:r w:rsidRPr="00E930D0">
        <w:rPr>
          <w:rFonts w:asciiTheme="minorHAnsi" w:hAnsiTheme="minorHAnsi" w:cstheme="minorHAnsi"/>
          <w:sz w:val="22"/>
          <w:szCs w:val="22"/>
        </w:rPr>
        <w:t xml:space="preserve">, </w:t>
      </w:r>
      <w:r w:rsidR="00340B88" w:rsidRPr="00340B88">
        <w:rPr>
          <w:rFonts w:asciiTheme="minorHAnsi" w:hAnsiTheme="minorHAnsi" w:cstheme="minorHAnsi"/>
          <w:sz w:val="22"/>
          <w:szCs w:val="22"/>
        </w:rPr>
        <w:t>μετά από εισήγηση της αρμόδιας ΟΤΔ και σύμφωνη γνώμη της ΕΥΕ ΠΑΑ, με κοινοποίηση στην ΕΥΔ (ΕΠ) της οικείας Περιφέρειας, σε περίπτωση που απαιτείται</w:t>
      </w:r>
      <w:r w:rsidR="00340B88">
        <w:rPr>
          <w:rFonts w:asciiTheme="minorHAnsi" w:hAnsiTheme="minorHAnsi" w:cstheme="minorHAnsi"/>
          <w:sz w:val="22"/>
          <w:szCs w:val="22"/>
        </w:rPr>
        <w:t>.</w:t>
      </w:r>
    </w:p>
    <w:p w14:paraId="6ABD5CBC" w14:textId="6EACC1A5" w:rsidR="00344DB6" w:rsidRDefault="00344DB6" w:rsidP="009E5DB7">
      <w:pPr>
        <w:spacing w:after="120" w:line="264" w:lineRule="auto"/>
        <w:ind w:left="709"/>
        <w:jc w:val="both"/>
        <w:rPr>
          <w:rFonts w:asciiTheme="minorHAnsi" w:hAnsiTheme="minorHAnsi" w:cstheme="minorHAnsi"/>
          <w:sz w:val="22"/>
          <w:szCs w:val="22"/>
        </w:rPr>
      </w:pPr>
      <w:r w:rsidRPr="00E930D0">
        <w:rPr>
          <w:rFonts w:asciiTheme="minorHAnsi" w:hAnsiTheme="minorHAnsi" w:cstheme="minorHAnsi"/>
          <w:sz w:val="22"/>
          <w:szCs w:val="22"/>
        </w:rPr>
        <w:t xml:space="preserve">Η μη τήρηση της εν λόγω προθεσμίας, επιφέρει την ανάκληση ένταξης της πράξης, αυτομάτως, από την </w:t>
      </w:r>
      <w:r w:rsidR="00E03D87" w:rsidRPr="00026518">
        <w:rPr>
          <w:rFonts w:asciiTheme="minorHAnsi" w:hAnsiTheme="minorHAnsi" w:cstheme="minorHAnsi"/>
          <w:color w:val="FF0000"/>
          <w:sz w:val="22"/>
          <w:szCs w:val="22"/>
        </w:rPr>
        <w:t>ΟΤΔ/</w:t>
      </w:r>
      <w:r w:rsidRPr="00026518">
        <w:rPr>
          <w:rFonts w:asciiTheme="minorHAnsi" w:hAnsiTheme="minorHAnsi" w:cstheme="minorHAnsi"/>
          <w:color w:val="FF0000"/>
          <w:sz w:val="22"/>
          <w:szCs w:val="22"/>
        </w:rPr>
        <w:t>ΕΥΔ (ΕΠ) της οικείας Περιφέρειας</w:t>
      </w:r>
      <w:r w:rsidR="00E03D87" w:rsidRPr="00026518">
        <w:rPr>
          <w:rFonts w:asciiTheme="minorHAnsi" w:hAnsiTheme="minorHAnsi" w:cstheme="minorHAnsi"/>
          <w:color w:val="FF0000"/>
          <w:sz w:val="22"/>
          <w:szCs w:val="22"/>
        </w:rPr>
        <w:t>/ΕΥΕ ΠΑΑ</w:t>
      </w:r>
      <w:r w:rsidRPr="00026518">
        <w:rPr>
          <w:rFonts w:asciiTheme="minorHAnsi" w:hAnsiTheme="minorHAnsi" w:cstheme="minorHAnsi"/>
          <w:sz w:val="22"/>
          <w:szCs w:val="22"/>
        </w:rPr>
        <w:t>, ενώ</w:t>
      </w:r>
      <w:r w:rsidRPr="00E930D0">
        <w:rPr>
          <w:rFonts w:asciiTheme="minorHAnsi" w:hAnsiTheme="minorHAnsi" w:cstheme="minorHAnsi"/>
          <w:sz w:val="22"/>
          <w:szCs w:val="22"/>
        </w:rPr>
        <w:t xml:space="preserve"> σε περίπτωση που έχει καταβληθεί δημόσια δαπάνη, αυτή επιστρέφεται εντόκως, από τον δικαιούχο της πράξης, με την διαδικασία των αχρεωστήτως καταβληθέντων ποσών.</w:t>
      </w:r>
    </w:p>
    <w:p w14:paraId="748DC708" w14:textId="3B37C39B" w:rsidR="009E5DB7" w:rsidRPr="007F0506" w:rsidRDefault="009E5DB7" w:rsidP="00344DB6">
      <w:pPr>
        <w:spacing w:line="264" w:lineRule="auto"/>
        <w:ind w:left="709"/>
        <w:jc w:val="both"/>
        <w:rPr>
          <w:rFonts w:asciiTheme="minorHAnsi" w:hAnsiTheme="minorHAnsi" w:cstheme="minorHAnsi"/>
          <w:strike/>
          <w:sz w:val="22"/>
          <w:szCs w:val="22"/>
        </w:rPr>
      </w:pPr>
      <w:r w:rsidRPr="007F0506">
        <w:rPr>
          <w:rFonts w:asciiTheme="minorHAnsi" w:hAnsiTheme="minorHAnsi" w:cstheme="minorHAnsi"/>
          <w:strike/>
          <w:sz w:val="22"/>
          <w:szCs w:val="22"/>
          <w:highlight w:val="yellow"/>
        </w:rPr>
        <w:t>Σε περιπτώσεις που οι οριστικές μελέτες και τα τεύχη δημοπράτησης, δεν έχουν υποβληθεί με την αίτηση στήριξης, τότε θα πρέπει να έχουν ολοκληρωθεί μέσα σε ένα εξάμηνο από την απόφαση ένταξης του έργου, ενώ δεν επιτρέπεται η υπέρβαση του συνολικού προϋπολογισμού της προτεινόμενης πράξης που περιλήφθηκε στην αίτηση στήριξης, λαμβάνοντας υπόψη τα αναγραφόμενα στο άρθρο 28</w:t>
      </w:r>
      <w:r w:rsidRPr="007F0506">
        <w:rPr>
          <w:strike/>
          <w:highlight w:val="yellow"/>
        </w:rPr>
        <w:t xml:space="preserve"> </w:t>
      </w:r>
      <w:r w:rsidRPr="007F0506">
        <w:rPr>
          <w:rFonts w:asciiTheme="minorHAnsi" w:hAnsiTheme="minorHAnsi" w:cstheme="minorHAnsi"/>
          <w:strike/>
          <w:sz w:val="22"/>
          <w:szCs w:val="22"/>
          <w:highlight w:val="yellow"/>
        </w:rPr>
        <w:t xml:space="preserve">της υπ’ </w:t>
      </w:r>
      <w:proofErr w:type="spellStart"/>
      <w:r w:rsidRPr="007F0506">
        <w:rPr>
          <w:rFonts w:asciiTheme="minorHAnsi" w:hAnsiTheme="minorHAnsi" w:cstheme="minorHAnsi"/>
          <w:strike/>
          <w:sz w:val="22"/>
          <w:szCs w:val="22"/>
          <w:highlight w:val="yellow"/>
        </w:rPr>
        <w:t>αρ</w:t>
      </w:r>
      <w:proofErr w:type="spellEnd"/>
      <w:r w:rsidRPr="007F0506">
        <w:rPr>
          <w:rFonts w:asciiTheme="minorHAnsi" w:hAnsiTheme="minorHAnsi" w:cstheme="minorHAnsi"/>
          <w:strike/>
          <w:sz w:val="22"/>
          <w:szCs w:val="22"/>
          <w:highlight w:val="yellow"/>
        </w:rPr>
        <w:t>. 1337/4-5-2022 υπουργικής απόφασης (Β’ 2310). Το παραπάνω χρονικό διάστημα μπορεί να παραταθεί έως έξι (6) μήνες σε πλήρως αιτιολογημένες περιπτώσεις και ύστερα από σχετικό αίτημα του δικαιούχου προς την αρμόδια ΟΤΔ και σχετική απόφαση της ΕΔΠ, η οποία κοινοποιείται στην ΕΥΔ (ΕΠ) της οικείας Περιφέρειας/ΕΥΕ ΠΑΑ στην περίπτωση που απαιτείται. Σε αντίθετη περίπτωση ανακαλείται η απόφαση ένταξης της πράξης.</w:t>
      </w:r>
    </w:p>
    <w:p w14:paraId="12DCEA3A" w14:textId="77777777" w:rsidR="00B70DCA" w:rsidRPr="00E930D0" w:rsidRDefault="00B70DCA" w:rsidP="00B70DCA">
      <w:pPr>
        <w:ind w:left="709"/>
        <w:contextualSpacing/>
        <w:jc w:val="both"/>
        <w:rPr>
          <w:rFonts w:asciiTheme="minorHAnsi" w:eastAsiaTheme="minorHAnsi" w:hAnsiTheme="minorHAnsi" w:cstheme="minorHAnsi"/>
          <w:sz w:val="22"/>
          <w:szCs w:val="22"/>
          <w:lang w:eastAsia="en-US"/>
        </w:rPr>
      </w:pPr>
    </w:p>
    <w:p w14:paraId="0BB68404" w14:textId="467959EF" w:rsidR="00FB7124" w:rsidRDefault="00FB7124" w:rsidP="009E5DB7">
      <w:pPr>
        <w:numPr>
          <w:ilvl w:val="0"/>
          <w:numId w:val="28"/>
        </w:numPr>
        <w:spacing w:after="120"/>
        <w:ind w:left="709" w:hanging="425"/>
        <w:jc w:val="both"/>
        <w:rPr>
          <w:rFonts w:asciiTheme="minorHAnsi" w:eastAsiaTheme="minorHAnsi" w:hAnsiTheme="minorHAnsi" w:cstheme="minorHAnsi"/>
          <w:sz w:val="22"/>
          <w:szCs w:val="22"/>
          <w:lang w:eastAsia="en-US"/>
        </w:rPr>
      </w:pPr>
      <w:r w:rsidRPr="00E930D0">
        <w:rPr>
          <w:rFonts w:asciiTheme="minorHAnsi" w:eastAsiaTheme="minorHAnsi" w:hAnsiTheme="minorHAnsi" w:cstheme="minorHAnsi"/>
          <w:sz w:val="22"/>
          <w:szCs w:val="22"/>
          <w:lang w:eastAsia="en-US"/>
        </w:rPr>
        <w:t xml:space="preserve">Να διασφαλίζουν το λειτουργικό αποτέλεσμα της πράξης, λαμβάνοντας όλα τα απαραίτητα μέτρα για το σκοπό αυτό, με βάση το κανονιστικό πλαίσιο του φορέα λειτουργίας και συντήρησης της πράξης και των αντίστοιχων αρμοδιοτήτων του, στην </w:t>
      </w:r>
      <w:r w:rsidRPr="00E930D0">
        <w:rPr>
          <w:rFonts w:asciiTheme="minorHAnsi" w:eastAsiaTheme="minorHAnsi" w:hAnsiTheme="minorHAnsi" w:cstheme="minorHAnsi"/>
          <w:sz w:val="22"/>
          <w:szCs w:val="22"/>
          <w:lang w:eastAsia="en-US"/>
        </w:rPr>
        <w:lastRenderedPageBreak/>
        <w:t>περίπτωση που ο φορέας λειτουργίας και συντήρησης της πράξης δεν ταυτίζεται με το δικαιούχο αυτής.</w:t>
      </w:r>
    </w:p>
    <w:p w14:paraId="387BFCF7" w14:textId="4B3A8960" w:rsidR="009E5DB7" w:rsidRPr="00E930D0" w:rsidRDefault="009E5DB7" w:rsidP="009E5DB7">
      <w:pPr>
        <w:numPr>
          <w:ilvl w:val="0"/>
          <w:numId w:val="28"/>
        </w:numPr>
        <w:spacing w:after="120"/>
        <w:ind w:left="709" w:hanging="425"/>
        <w:jc w:val="both"/>
        <w:rPr>
          <w:rFonts w:asciiTheme="minorHAnsi" w:eastAsiaTheme="minorHAnsi" w:hAnsiTheme="minorHAnsi" w:cstheme="minorHAnsi"/>
          <w:sz w:val="22"/>
          <w:szCs w:val="22"/>
          <w:lang w:eastAsia="en-US"/>
        </w:rPr>
      </w:pPr>
      <w:r w:rsidRPr="00D66D9D">
        <w:rPr>
          <w:rFonts w:asciiTheme="minorHAnsi" w:hAnsiTheme="minorHAnsi" w:cs="Tahoma"/>
          <w:sz w:val="22"/>
          <w:szCs w:val="22"/>
        </w:rPr>
        <w:t xml:space="preserve">Να λαμβάνουν έγκριση από την </w:t>
      </w:r>
      <w:r w:rsidRPr="009E5DB7">
        <w:rPr>
          <w:rFonts w:asciiTheme="minorHAnsi" w:hAnsiTheme="minorHAnsi" w:cs="Tahoma"/>
          <w:color w:val="FF0000"/>
          <w:sz w:val="22"/>
          <w:szCs w:val="22"/>
        </w:rPr>
        <w:t>ΟΤΔ</w:t>
      </w:r>
      <w:bookmarkStart w:id="12" w:name="_Hlk104467734"/>
      <w:r w:rsidRPr="009E5DB7">
        <w:rPr>
          <w:rFonts w:asciiTheme="minorHAnsi" w:hAnsiTheme="minorHAnsi" w:cs="Tahoma"/>
          <w:color w:val="FF0000"/>
          <w:sz w:val="22"/>
          <w:szCs w:val="22"/>
        </w:rPr>
        <w:t>/ΕΥΔ (ΕΠ) της Περιφέρειας</w:t>
      </w:r>
      <w:r>
        <w:rPr>
          <w:rFonts w:asciiTheme="minorHAnsi" w:hAnsiTheme="minorHAnsi" w:cs="Tahoma"/>
          <w:color w:val="FF0000"/>
          <w:sz w:val="22"/>
          <w:szCs w:val="22"/>
        </w:rPr>
        <w:t>/</w:t>
      </w:r>
      <w:r w:rsidRPr="009E5DB7">
        <w:rPr>
          <w:rFonts w:asciiTheme="minorHAnsi" w:hAnsiTheme="minorHAnsi" w:cs="Tahoma"/>
          <w:color w:val="FF0000"/>
          <w:sz w:val="22"/>
          <w:szCs w:val="22"/>
        </w:rPr>
        <w:t>ΕΥΕ ΠΑΑ</w:t>
      </w:r>
      <w:bookmarkEnd w:id="12"/>
      <w:r w:rsidRPr="009E5DB7">
        <w:rPr>
          <w:rFonts w:asciiTheme="minorHAnsi" w:hAnsiTheme="minorHAnsi" w:cs="Tahoma"/>
          <w:color w:val="FF0000"/>
          <w:sz w:val="22"/>
          <w:szCs w:val="22"/>
        </w:rPr>
        <w:t xml:space="preserve"> </w:t>
      </w:r>
      <w:r w:rsidRPr="00D66D9D">
        <w:rPr>
          <w:rFonts w:asciiTheme="minorHAnsi" w:hAnsiTheme="minorHAnsi" w:cs="Tahoma"/>
          <w:sz w:val="22"/>
          <w:szCs w:val="22"/>
        </w:rPr>
        <w:t xml:space="preserve">για τις διαδικασίες της δημοπράτησης, ανάληψης νομικής δέσμευσης και τροποποίησης νομικής δέσμευσης, για έργα που εκτελούνται με διαδικασίες δημοσίων συμβάσεων, καθώς και τροποποίησης της νομικής δέσμευσης σε έργα που δεν εκτελούνται με διαδικασίες δημόσιων συμβάσεων. </w:t>
      </w:r>
      <w:r w:rsidRPr="004A355B">
        <w:rPr>
          <w:rFonts w:asciiTheme="minorHAnsi" w:hAnsiTheme="minorHAnsi" w:cs="Tahoma"/>
          <w:iCs/>
          <w:sz w:val="22"/>
          <w:szCs w:val="22"/>
        </w:rPr>
        <w:t xml:space="preserve">Στις περιπτώσεις πράξεων που εκτελούνται με ίδια μέσα, </w:t>
      </w:r>
      <w:r w:rsidRPr="00D66D9D">
        <w:rPr>
          <w:rFonts w:asciiTheme="minorHAnsi" w:hAnsiTheme="minorHAnsi" w:cs="Tahoma"/>
          <w:sz w:val="22"/>
          <w:szCs w:val="22"/>
        </w:rPr>
        <w:t>ο δικαιούχος υποχρεούται να υποβάλλει σχέδιο απόφασης για την εκτέλεση του έργου με ίδια μέσα πριν την υπογραφή αυτού, και να υποβάλλει αίτημα εξέτασης για τροποποιήσεις αυτής. Στις περιπτώσεις αρχαιολογικών έργων, ο δικαιούχος κοινοποιεί την απόφαση αυτεπιστασίας.</w:t>
      </w:r>
    </w:p>
    <w:p w14:paraId="560BDC43" w14:textId="5376D25F" w:rsidR="00FB7124" w:rsidRPr="00E930D0" w:rsidRDefault="00FB7124" w:rsidP="00FB7124">
      <w:pPr>
        <w:numPr>
          <w:ilvl w:val="0"/>
          <w:numId w:val="28"/>
        </w:numPr>
        <w:spacing w:before="120" w:after="120" w:line="264" w:lineRule="auto"/>
        <w:ind w:left="709" w:right="28" w:hanging="425"/>
        <w:jc w:val="both"/>
        <w:outlineLvl w:val="0"/>
        <w:rPr>
          <w:rFonts w:asciiTheme="minorHAnsi" w:hAnsiTheme="minorHAnsi" w:cstheme="minorHAnsi"/>
          <w:sz w:val="22"/>
          <w:szCs w:val="22"/>
        </w:rPr>
      </w:pPr>
      <w:r w:rsidRPr="00E930D0">
        <w:rPr>
          <w:rFonts w:asciiTheme="minorHAnsi" w:hAnsiTheme="minorHAnsi" w:cstheme="minorHAnsi"/>
          <w:sz w:val="22"/>
          <w:szCs w:val="22"/>
        </w:rPr>
        <w:t xml:space="preserve">Να ενημερώνουν έγκαιρα την ΟΤΔ σχετικά με την εξέλιξη της πράξης, για την υλοποίησή της και να αποστέλλουν όλα τα σχετικά έγγραφα που αφορούν στη φυσική και οικονομική υλοποίηση της πράξης έως και την ολοκλήρωσή της, σύμφωνα με τα οριζόμενα στο θεσμικό πλαίσιο του μέτρου/υπομέτρου/δράσης ή/και τις απαιτήσεις της </w:t>
      </w:r>
      <w:r w:rsidRPr="004A355B">
        <w:rPr>
          <w:rFonts w:asciiTheme="minorHAnsi" w:hAnsiTheme="minorHAnsi" w:cstheme="minorHAnsi"/>
          <w:color w:val="FF0000"/>
          <w:sz w:val="22"/>
          <w:szCs w:val="22"/>
        </w:rPr>
        <w:t>ΟΤΔ</w:t>
      </w:r>
      <w:r w:rsidR="004A355B" w:rsidRPr="004A355B">
        <w:rPr>
          <w:rFonts w:asciiTheme="minorHAnsi" w:hAnsiTheme="minorHAnsi" w:cstheme="minorHAnsi"/>
          <w:color w:val="FF0000"/>
          <w:sz w:val="22"/>
          <w:szCs w:val="22"/>
        </w:rPr>
        <w:t>/ΕΥΔ (ΕΠ) της Περιφέρειας/ΕΥΕ ΠΑΑ</w:t>
      </w:r>
      <w:r w:rsidRPr="00E930D0">
        <w:rPr>
          <w:rFonts w:asciiTheme="minorHAnsi" w:hAnsiTheme="minorHAnsi" w:cstheme="minorHAnsi"/>
          <w:sz w:val="22"/>
          <w:szCs w:val="22"/>
        </w:rPr>
        <w:t xml:space="preserve">. </w:t>
      </w:r>
    </w:p>
    <w:p w14:paraId="200DD3ED" w14:textId="77777777" w:rsidR="00FB7124" w:rsidRPr="00026518" w:rsidRDefault="00FB7124" w:rsidP="00FB7124">
      <w:pPr>
        <w:numPr>
          <w:ilvl w:val="0"/>
          <w:numId w:val="28"/>
        </w:numPr>
        <w:spacing w:before="120" w:after="120" w:line="264" w:lineRule="auto"/>
        <w:ind w:left="709" w:right="26" w:hanging="425"/>
        <w:jc w:val="both"/>
        <w:outlineLvl w:val="0"/>
        <w:rPr>
          <w:rFonts w:asciiTheme="minorHAnsi" w:hAnsiTheme="minorHAnsi" w:cstheme="minorHAnsi"/>
          <w:color w:val="000000"/>
          <w:sz w:val="22"/>
          <w:szCs w:val="22"/>
        </w:rPr>
      </w:pPr>
      <w:r w:rsidRPr="00E930D0">
        <w:rPr>
          <w:rFonts w:asciiTheme="minorHAnsi" w:hAnsiTheme="minorHAnsi" w:cstheme="minorHAnsi"/>
          <w:sz w:val="22"/>
          <w:szCs w:val="22"/>
        </w:rPr>
        <w:t xml:space="preserve">Να πραγματοποιούν όλες τις απαραίτητες ενέργειες, </w:t>
      </w:r>
      <w:r w:rsidRPr="00E930D0">
        <w:rPr>
          <w:rFonts w:asciiTheme="minorHAnsi" w:hAnsiTheme="minorHAnsi" w:cstheme="minorHAnsi"/>
          <w:color w:val="000000"/>
          <w:sz w:val="22"/>
          <w:szCs w:val="22"/>
        </w:rPr>
        <w:t xml:space="preserve">για την </w:t>
      </w:r>
      <w:r w:rsidRPr="00026518">
        <w:rPr>
          <w:rFonts w:asciiTheme="minorHAnsi" w:hAnsiTheme="minorHAnsi" w:cstheme="minorHAnsi"/>
          <w:color w:val="000000"/>
          <w:sz w:val="22"/>
          <w:szCs w:val="22"/>
        </w:rPr>
        <w:t>ενημέρωση του ΟΠΣ</w:t>
      </w:r>
      <w:r w:rsidRPr="00026518">
        <w:rPr>
          <w:rFonts w:asciiTheme="minorHAnsi" w:hAnsiTheme="minorHAnsi" w:cstheme="minorHAnsi"/>
          <w:color w:val="000000"/>
          <w:sz w:val="22"/>
          <w:szCs w:val="22"/>
          <w:lang w:val="en-US"/>
        </w:rPr>
        <w:t>A</w:t>
      </w:r>
      <w:r w:rsidRPr="00026518">
        <w:rPr>
          <w:rFonts w:asciiTheme="minorHAnsi" w:hAnsiTheme="minorHAnsi" w:cstheme="minorHAnsi"/>
          <w:color w:val="000000"/>
          <w:sz w:val="22"/>
          <w:szCs w:val="22"/>
        </w:rPr>
        <w:t>Α με τα δεδομένα και έγγραφα των πράξεων που υλοποιούν και ειδικότερα τα δεδομένα και έγγραφα προγραμματισμού και υλοποίησης που απαιτούνται για τη χρηματοοικονομική διαχείριση, την παρακολούθηση του φυσικού και οικονομικού αντικειμένου και των δεικτών.</w:t>
      </w:r>
    </w:p>
    <w:p w14:paraId="4D87FFEA" w14:textId="77777777" w:rsidR="00FB7124" w:rsidRPr="00026518" w:rsidRDefault="00FB7124" w:rsidP="00FB7124">
      <w:pPr>
        <w:numPr>
          <w:ilvl w:val="0"/>
          <w:numId w:val="28"/>
        </w:numPr>
        <w:spacing w:before="120" w:after="120" w:line="264" w:lineRule="auto"/>
        <w:ind w:left="709" w:right="26" w:hanging="425"/>
        <w:jc w:val="both"/>
        <w:outlineLvl w:val="0"/>
        <w:rPr>
          <w:rFonts w:asciiTheme="minorHAnsi" w:hAnsiTheme="minorHAnsi" w:cstheme="minorHAnsi"/>
          <w:color w:val="000000"/>
          <w:sz w:val="22"/>
          <w:szCs w:val="22"/>
        </w:rPr>
      </w:pPr>
      <w:r w:rsidRPr="00026518">
        <w:rPr>
          <w:rFonts w:asciiTheme="minorHAnsi" w:hAnsiTheme="minorHAnsi" w:cstheme="minorHAnsi"/>
          <w:color w:val="000000"/>
          <w:sz w:val="22"/>
          <w:szCs w:val="22"/>
        </w:rPr>
        <w:t xml:space="preserve"> Να διασφαλίζουν την ακρίβεια, την ποιότητα και πληρότητα των στοιχείων που υποβάλλουν στο ΟΠΣΑΑ, σύμφωνα με το χρονικό πλαίσιο που προβλέπεται στις σχετικές διατάξεις.</w:t>
      </w:r>
    </w:p>
    <w:p w14:paraId="7571A585" w14:textId="77777777" w:rsidR="00FB7124" w:rsidRPr="00E930D0" w:rsidRDefault="00FB7124" w:rsidP="00FB7124">
      <w:pPr>
        <w:numPr>
          <w:ilvl w:val="0"/>
          <w:numId w:val="28"/>
        </w:numPr>
        <w:spacing w:before="120" w:after="120" w:line="320" w:lineRule="atLeast"/>
        <w:ind w:left="709" w:hanging="425"/>
        <w:jc w:val="both"/>
        <w:rPr>
          <w:rFonts w:asciiTheme="minorHAnsi" w:hAnsiTheme="minorHAnsi" w:cstheme="minorHAnsi"/>
          <w:color w:val="000000"/>
          <w:sz w:val="22"/>
          <w:szCs w:val="22"/>
        </w:rPr>
      </w:pPr>
      <w:r w:rsidRPr="00E930D0">
        <w:rPr>
          <w:rFonts w:asciiTheme="minorHAnsi" w:hAnsiTheme="minorHAnsi" w:cstheme="minorHAnsi"/>
          <w:color w:val="000000"/>
          <w:sz w:val="22"/>
          <w:szCs w:val="22"/>
        </w:rPr>
        <w:t xml:space="preserve">Να παράσχουν στη διαχειριστική αρχή και/ή στους εξωτερικούς </w:t>
      </w:r>
      <w:proofErr w:type="spellStart"/>
      <w:r w:rsidRPr="00E930D0">
        <w:rPr>
          <w:rFonts w:asciiTheme="minorHAnsi" w:hAnsiTheme="minorHAnsi" w:cstheme="minorHAnsi"/>
          <w:color w:val="000000"/>
          <w:sz w:val="22"/>
          <w:szCs w:val="22"/>
        </w:rPr>
        <w:t>αξιολογητές</w:t>
      </w:r>
      <w:proofErr w:type="spellEnd"/>
      <w:r w:rsidRPr="00E930D0">
        <w:rPr>
          <w:rFonts w:asciiTheme="minorHAnsi" w:hAnsiTheme="minorHAnsi" w:cstheme="minorHAnsi"/>
          <w:color w:val="000000"/>
          <w:sz w:val="22"/>
          <w:szCs w:val="22"/>
        </w:rPr>
        <w:t xml:space="preserve"> του ΠΑΑ ή άλλους φορείς που έχουν εξουσιοδοτηθεί να εκτελούν καθήκοντα για λογαριασμό της, όλες τις πληροφορίες που είναι αναγκαίες για την παρακολούθηση και αξιολόγηση του προγράμματος, ιδίως σε σχέση με την επίτευξη καθορισμένων στόχων και προτεραιοτήτων.</w:t>
      </w:r>
    </w:p>
    <w:p w14:paraId="23E7E6A4" w14:textId="77777777" w:rsidR="00FB7124" w:rsidRPr="00E930D0" w:rsidRDefault="00FB7124" w:rsidP="00FB7124">
      <w:pPr>
        <w:numPr>
          <w:ilvl w:val="0"/>
          <w:numId w:val="25"/>
        </w:numPr>
        <w:spacing w:before="360" w:after="120" w:line="360" w:lineRule="auto"/>
        <w:ind w:left="284" w:right="28" w:hanging="284"/>
        <w:jc w:val="both"/>
        <w:outlineLvl w:val="0"/>
        <w:rPr>
          <w:rFonts w:asciiTheme="minorHAnsi" w:hAnsiTheme="minorHAnsi" w:cstheme="minorHAnsi"/>
          <w:b/>
          <w:sz w:val="22"/>
          <w:szCs w:val="22"/>
        </w:rPr>
      </w:pPr>
      <w:r w:rsidRPr="00E930D0">
        <w:rPr>
          <w:rFonts w:asciiTheme="minorHAnsi" w:hAnsiTheme="minorHAnsi" w:cstheme="minorHAnsi"/>
          <w:b/>
          <w:sz w:val="22"/>
          <w:szCs w:val="22"/>
        </w:rPr>
        <w:t xml:space="preserve">ΧΡΗΜΑΤΟΔΟΤΗΣΗ ΠΡΑΞΗΣ </w:t>
      </w:r>
    </w:p>
    <w:p w14:paraId="1287D6DB" w14:textId="10715D0F" w:rsidR="00FB7124" w:rsidRDefault="00FB7124" w:rsidP="00FB7124">
      <w:pPr>
        <w:numPr>
          <w:ilvl w:val="0"/>
          <w:numId w:val="26"/>
        </w:numPr>
        <w:tabs>
          <w:tab w:val="num" w:pos="851"/>
        </w:tabs>
        <w:spacing w:before="120" w:after="120" w:line="264" w:lineRule="auto"/>
        <w:ind w:left="709" w:right="28" w:hanging="425"/>
        <w:jc w:val="both"/>
        <w:outlineLvl w:val="0"/>
        <w:rPr>
          <w:rFonts w:asciiTheme="minorHAnsi" w:hAnsiTheme="minorHAnsi" w:cstheme="minorHAnsi"/>
          <w:sz w:val="22"/>
          <w:szCs w:val="22"/>
        </w:rPr>
      </w:pPr>
      <w:r w:rsidRPr="00E930D0">
        <w:rPr>
          <w:rFonts w:asciiTheme="minorHAnsi" w:hAnsiTheme="minorHAnsi" w:cstheme="minorHAnsi"/>
          <w:sz w:val="22"/>
          <w:szCs w:val="22"/>
        </w:rPr>
        <w:t>Να τηρούν ξεχωριστή λογιστική μερίδα για την πράξη στην οποία θα καταχωρούνται όλες οι δαπάνες που αντιστοιχούν πλήρως προς τις δαπάνες που δηλώνονται στην ΟΤΔ μέσω των αιτήσεων πληρωμής.</w:t>
      </w:r>
    </w:p>
    <w:p w14:paraId="4E46ABB4" w14:textId="77777777" w:rsidR="004A355B" w:rsidRPr="00D66D9D" w:rsidRDefault="004A355B" w:rsidP="004A355B">
      <w:pPr>
        <w:pStyle w:val="BodyText21"/>
        <w:numPr>
          <w:ilvl w:val="0"/>
          <w:numId w:val="26"/>
        </w:numPr>
        <w:tabs>
          <w:tab w:val="clear" w:pos="1800"/>
          <w:tab w:val="num" w:pos="851"/>
        </w:tabs>
        <w:spacing w:before="120" w:after="120" w:line="240" w:lineRule="auto"/>
        <w:ind w:left="709" w:right="28" w:hanging="425"/>
        <w:outlineLvl w:val="0"/>
        <w:rPr>
          <w:rFonts w:asciiTheme="minorHAnsi" w:hAnsiTheme="minorHAnsi" w:cs="Tahoma"/>
          <w:sz w:val="22"/>
          <w:szCs w:val="22"/>
        </w:rPr>
      </w:pPr>
      <w:r w:rsidRPr="00D66D9D">
        <w:rPr>
          <w:rFonts w:asciiTheme="minorHAnsi" w:hAnsiTheme="minorHAnsi" w:cs="Tahoma"/>
          <w:sz w:val="22"/>
          <w:szCs w:val="22"/>
        </w:rPr>
        <w:t>Να υποβάλλουν (εφόσον απαιτείται από τη φύση του έργου) στην ΟΤΔ, μετά την ολοκλήρωση της πράξης:</w:t>
      </w:r>
    </w:p>
    <w:p w14:paraId="0835F17C" w14:textId="77777777" w:rsidR="004A355B" w:rsidRPr="00D66D9D" w:rsidRDefault="004A355B" w:rsidP="004A355B">
      <w:pPr>
        <w:pStyle w:val="BodyText21"/>
        <w:spacing w:before="60" w:after="60" w:line="240" w:lineRule="auto"/>
        <w:ind w:left="993" w:right="28" w:hanging="284"/>
        <w:outlineLvl w:val="0"/>
        <w:rPr>
          <w:rFonts w:asciiTheme="minorHAnsi" w:hAnsiTheme="minorHAnsi" w:cs="Tahoma"/>
          <w:sz w:val="22"/>
          <w:szCs w:val="22"/>
        </w:rPr>
      </w:pPr>
      <w:r w:rsidRPr="00D66D9D">
        <w:rPr>
          <w:rFonts w:asciiTheme="minorHAnsi" w:hAnsiTheme="minorHAnsi" w:cs="Tahoma"/>
          <w:sz w:val="22"/>
          <w:szCs w:val="22"/>
        </w:rPr>
        <w:t xml:space="preserve">α) στοιχεία για τους δημιουργούμενους τόκους από τη χρηματοοικονομική διαχείριση των διατιθέμενων πόρων. </w:t>
      </w:r>
    </w:p>
    <w:p w14:paraId="187DD467" w14:textId="77777777" w:rsidR="004A355B" w:rsidRPr="00D66D9D" w:rsidRDefault="004A355B" w:rsidP="004A355B">
      <w:pPr>
        <w:pStyle w:val="BodyText21"/>
        <w:spacing w:before="60" w:after="60" w:line="240" w:lineRule="auto"/>
        <w:ind w:left="993" w:right="28" w:hanging="284"/>
        <w:outlineLvl w:val="0"/>
        <w:rPr>
          <w:rFonts w:asciiTheme="minorHAnsi" w:hAnsiTheme="minorHAnsi" w:cs="Tahoma"/>
          <w:sz w:val="22"/>
          <w:szCs w:val="22"/>
        </w:rPr>
      </w:pPr>
      <w:r w:rsidRPr="00D66D9D">
        <w:rPr>
          <w:rFonts w:asciiTheme="minorHAnsi" w:hAnsiTheme="minorHAnsi" w:cs="Tahoma"/>
          <w:sz w:val="22"/>
          <w:szCs w:val="22"/>
        </w:rPr>
        <w:t xml:space="preserve">β) επικαιροποιημένη χρηματοοικονομική ανάλυση για τον προσδιορισμό των καθαρών εσόδων για τα έργα που παράγουν έσοδα, εφόσον για τον προσδιορισμό των καθαρών εσόδων εφαρμόζεται η εν λόγω μέθοδος. </w:t>
      </w:r>
    </w:p>
    <w:p w14:paraId="2E4A294B" w14:textId="77777777" w:rsidR="004A355B" w:rsidRPr="00D66D9D" w:rsidRDefault="004A355B" w:rsidP="004A355B">
      <w:pPr>
        <w:pStyle w:val="BodyText21"/>
        <w:spacing w:before="60" w:after="60" w:line="240" w:lineRule="auto"/>
        <w:ind w:left="993" w:right="28"/>
        <w:outlineLvl w:val="0"/>
        <w:rPr>
          <w:rFonts w:asciiTheme="minorHAnsi" w:hAnsiTheme="minorHAnsi" w:cs="Tahoma"/>
          <w:sz w:val="22"/>
          <w:szCs w:val="22"/>
        </w:rPr>
      </w:pPr>
      <w:r w:rsidRPr="00D66D9D">
        <w:rPr>
          <w:rFonts w:asciiTheme="minorHAnsi" w:hAnsiTheme="minorHAnsi" w:cs="Tahoma"/>
          <w:sz w:val="22"/>
          <w:szCs w:val="22"/>
        </w:rPr>
        <w:t>Στην περίπτωση πράξης / έργου όπου ο υπολογισμός των καθαρών εσόδων του βασίζεται στη μέθοδο του κατ’ αποκοπή ποσοστό (</w:t>
      </w:r>
      <w:r w:rsidRPr="00D66D9D">
        <w:rPr>
          <w:rFonts w:asciiTheme="minorHAnsi" w:hAnsiTheme="minorHAnsi" w:cs="Tahoma"/>
          <w:sz w:val="22"/>
          <w:szCs w:val="22"/>
          <w:lang w:val="en-US"/>
        </w:rPr>
        <w:t>flat</w:t>
      </w:r>
      <w:r w:rsidRPr="00D66D9D">
        <w:rPr>
          <w:rFonts w:asciiTheme="minorHAnsi" w:hAnsiTheme="minorHAnsi" w:cs="Tahoma"/>
          <w:sz w:val="22"/>
          <w:szCs w:val="22"/>
        </w:rPr>
        <w:t xml:space="preserve"> </w:t>
      </w:r>
      <w:r w:rsidRPr="00D66D9D">
        <w:rPr>
          <w:rFonts w:asciiTheme="minorHAnsi" w:hAnsiTheme="minorHAnsi" w:cs="Tahoma"/>
          <w:sz w:val="22"/>
          <w:szCs w:val="22"/>
          <w:lang w:val="en-US"/>
        </w:rPr>
        <w:t>rate</w:t>
      </w:r>
      <w:r w:rsidRPr="00D66D9D">
        <w:rPr>
          <w:rFonts w:asciiTheme="minorHAnsi" w:hAnsiTheme="minorHAnsi" w:cs="Tahoma"/>
          <w:sz w:val="22"/>
          <w:szCs w:val="22"/>
        </w:rPr>
        <w:t xml:space="preserve">) δεν απαιτείται να γίνει κάποια προσαρμογή στο ποσοστό χρηματοδότησης της πράξης στην τελική αίτηση πληρωμής που υποβάλλει ο δικαιούχος. </w:t>
      </w:r>
    </w:p>
    <w:p w14:paraId="6E1EECB9" w14:textId="77777777" w:rsidR="004A355B" w:rsidRPr="00D66D9D" w:rsidRDefault="004A355B" w:rsidP="004A355B">
      <w:pPr>
        <w:pStyle w:val="BodyText21"/>
        <w:spacing w:before="60" w:after="60" w:line="240" w:lineRule="auto"/>
        <w:ind w:left="993" w:right="28"/>
        <w:outlineLvl w:val="0"/>
        <w:rPr>
          <w:rFonts w:asciiTheme="minorHAnsi" w:hAnsiTheme="minorHAnsi" w:cs="Tahoma"/>
          <w:sz w:val="22"/>
          <w:szCs w:val="22"/>
        </w:rPr>
      </w:pPr>
      <w:r w:rsidRPr="00D66D9D">
        <w:rPr>
          <w:rFonts w:asciiTheme="minorHAnsi" w:hAnsiTheme="minorHAnsi" w:cs="Tahoma"/>
          <w:sz w:val="22"/>
          <w:szCs w:val="22"/>
        </w:rPr>
        <w:lastRenderedPageBreak/>
        <w:t xml:space="preserve">Στην περίπτωση πράξης / έργου που δεν είναι αντικειμενικά δυνατή η εκ των προτέρων εκτίμηση των εσόδων, ο δικαιούχος υποχρεούται να υποβάλλει ετησίως στοιχεία για τα καθαρά έσοδα της πράξης για περίοδο τριών ετών από την ολοκλήρωσή της έως την προθεσμία για την υποβολή της έκθεσης ολοκλήρωσης του ΠΑΑ, αναλόγως με το ποια χρονική στιγμή προηγείται. </w:t>
      </w:r>
    </w:p>
    <w:p w14:paraId="680BB40E" w14:textId="336C642D" w:rsidR="004A355B" w:rsidRPr="00E930D0" w:rsidRDefault="004A355B" w:rsidP="004A355B">
      <w:pPr>
        <w:spacing w:before="120" w:after="120" w:line="264" w:lineRule="auto"/>
        <w:ind w:left="994" w:right="28"/>
        <w:jc w:val="both"/>
        <w:outlineLvl w:val="0"/>
        <w:rPr>
          <w:rFonts w:asciiTheme="minorHAnsi" w:hAnsiTheme="minorHAnsi" w:cstheme="minorHAnsi"/>
          <w:sz w:val="22"/>
          <w:szCs w:val="22"/>
        </w:rPr>
      </w:pPr>
      <w:r w:rsidRPr="00D66D9D">
        <w:rPr>
          <w:rFonts w:asciiTheme="minorHAnsi" w:hAnsiTheme="minorHAnsi" w:cs="Tahoma"/>
          <w:sz w:val="22"/>
          <w:szCs w:val="22"/>
        </w:rPr>
        <w:t>Στην περίπτωση πράξης, η οποία παράγει άμεσα έσοδα μόνο κατά την υλοποίησή της, τα οποία ωστόσο δεν ελήφθησαν υπόψη κατά το χρόνο έγκρισης της πράξης, η επιλέξιμη δαπάνη της πράξης μειώνεται κατά τα καθαρά έσοδα που παρήχθησαν άμεσα κατά τη διάρκεια εκτέλεσής της, το αργότερο κατά την αίτηση τελικής πληρωμής που υποβάλλει ο δικαιούχος.</w:t>
      </w:r>
    </w:p>
    <w:p w14:paraId="118E1676" w14:textId="4BAE4FF0" w:rsidR="00FB7124" w:rsidRPr="00E930D0" w:rsidRDefault="00FB7124" w:rsidP="00E82A66">
      <w:pPr>
        <w:numPr>
          <w:ilvl w:val="0"/>
          <w:numId w:val="25"/>
        </w:numPr>
        <w:spacing w:before="360" w:after="120" w:line="360" w:lineRule="auto"/>
        <w:ind w:left="284" w:right="28" w:hanging="284"/>
        <w:jc w:val="both"/>
        <w:outlineLvl w:val="0"/>
        <w:rPr>
          <w:rFonts w:asciiTheme="minorHAnsi" w:hAnsiTheme="minorHAnsi" w:cstheme="minorHAnsi"/>
          <w:b/>
          <w:sz w:val="22"/>
          <w:szCs w:val="22"/>
        </w:rPr>
      </w:pPr>
      <w:r w:rsidRPr="00E930D0">
        <w:rPr>
          <w:rFonts w:asciiTheme="minorHAnsi" w:hAnsiTheme="minorHAnsi" w:cstheme="minorHAnsi"/>
          <w:b/>
          <w:sz w:val="22"/>
          <w:szCs w:val="22"/>
        </w:rPr>
        <w:t xml:space="preserve">ΕΠΙΣΚΕΨΕΙΣ – ΕΛΕΓΧΟΙ </w:t>
      </w:r>
    </w:p>
    <w:p w14:paraId="130057F4" w14:textId="114DD402" w:rsidR="00FB7124" w:rsidRPr="00D50BB0" w:rsidRDefault="00FB7124" w:rsidP="00945E6A">
      <w:pPr>
        <w:numPr>
          <w:ilvl w:val="0"/>
          <w:numId w:val="29"/>
        </w:numPr>
        <w:tabs>
          <w:tab w:val="num" w:pos="709"/>
        </w:tabs>
        <w:spacing w:before="120" w:after="120" w:line="264" w:lineRule="auto"/>
        <w:ind w:left="709" w:right="28" w:hanging="425"/>
        <w:contextualSpacing/>
        <w:jc w:val="both"/>
        <w:outlineLvl w:val="0"/>
        <w:rPr>
          <w:rFonts w:asciiTheme="minorHAnsi" w:hAnsiTheme="minorHAnsi" w:cstheme="minorHAnsi"/>
          <w:sz w:val="22"/>
          <w:szCs w:val="22"/>
        </w:rPr>
      </w:pPr>
      <w:r w:rsidRPr="00D50BB0">
        <w:rPr>
          <w:rFonts w:asciiTheme="minorHAnsi" w:hAnsiTheme="minorHAnsi" w:cstheme="minorHAnsi"/>
          <w:sz w:val="22"/>
          <w:szCs w:val="22"/>
        </w:rPr>
        <w:t xml:space="preserve">Να θέτουν στη διάθεση, εφόσον ζητηθούν, καθ’ όλη τη διάρκεια εκτέλεσης των πράξεων και για όσο χρόνο ο δικαιούχος υποχρεούται για την τήρησή τους, όλα τα έγγραφα, δικαιολογητικά και στοιχεία της πράξης, στην </w:t>
      </w:r>
      <w:r w:rsidR="00D50BB0" w:rsidRPr="00D50BB0">
        <w:rPr>
          <w:rFonts w:asciiTheme="minorHAnsi" w:hAnsiTheme="minorHAnsi" w:cstheme="minorHAnsi"/>
          <w:sz w:val="22"/>
          <w:szCs w:val="22"/>
          <w:lang w:eastAsia="en-US"/>
        </w:rPr>
        <w:t>Ειδική Υπηρεσία Διαχείρισης ΣΣ ΚΑΠ</w:t>
      </w:r>
      <w:r w:rsidR="00D50BB0">
        <w:rPr>
          <w:rFonts w:asciiTheme="minorHAnsi" w:hAnsiTheme="minorHAnsi" w:cstheme="minorHAnsi"/>
          <w:sz w:val="22"/>
          <w:szCs w:val="22"/>
        </w:rPr>
        <w:t>, Ειδική Υπηρεσία Εφαρμογής</w:t>
      </w:r>
      <w:r w:rsidRPr="00D50BB0">
        <w:rPr>
          <w:rFonts w:asciiTheme="minorHAnsi" w:hAnsiTheme="minorHAnsi" w:cstheme="minorHAnsi"/>
          <w:sz w:val="22"/>
          <w:szCs w:val="22"/>
        </w:rPr>
        <w:t xml:space="preserve"> ΠΑΑ, ΟΠΕΚΕΠΕ, Επιτροπή Παρακολούθησης και σε όλα τα ελεγκτικά όργανα της Ελλάδας και της Ευρωπαϊκής Ένωσης.</w:t>
      </w:r>
    </w:p>
    <w:p w14:paraId="0F3AF021" w14:textId="5313FC02" w:rsidR="00FB7124" w:rsidRPr="00E930D0" w:rsidRDefault="00FB7124" w:rsidP="00FB7124">
      <w:pPr>
        <w:numPr>
          <w:ilvl w:val="0"/>
          <w:numId w:val="29"/>
        </w:numPr>
        <w:tabs>
          <w:tab w:val="num" w:pos="709"/>
        </w:tabs>
        <w:spacing w:before="120" w:after="120" w:line="264" w:lineRule="auto"/>
        <w:ind w:left="709" w:right="26" w:hanging="425"/>
        <w:jc w:val="both"/>
        <w:outlineLvl w:val="0"/>
        <w:rPr>
          <w:rFonts w:asciiTheme="minorHAnsi" w:hAnsiTheme="minorHAnsi" w:cstheme="minorHAnsi"/>
          <w:sz w:val="22"/>
          <w:szCs w:val="22"/>
        </w:rPr>
      </w:pPr>
      <w:r w:rsidRPr="00D50BB0">
        <w:rPr>
          <w:rFonts w:asciiTheme="minorHAnsi" w:hAnsiTheme="minorHAnsi" w:cstheme="minorHAnsi"/>
          <w:sz w:val="22"/>
          <w:szCs w:val="22"/>
        </w:rPr>
        <w:t>Να αποδέχονται επιτόπιες επισκέψεις από την ΟΤΔ</w:t>
      </w:r>
      <w:r w:rsidR="00597BCF">
        <w:rPr>
          <w:rFonts w:asciiTheme="minorHAnsi" w:hAnsiTheme="minorHAnsi" w:cstheme="minorHAnsi"/>
          <w:sz w:val="22"/>
          <w:szCs w:val="22"/>
        </w:rPr>
        <w:t>/</w:t>
      </w:r>
      <w:r w:rsidR="005E1920" w:rsidRPr="00D50BB0">
        <w:rPr>
          <w:rFonts w:asciiTheme="minorHAnsi" w:hAnsiTheme="minorHAnsi" w:cstheme="minorHAnsi"/>
          <w:sz w:val="22"/>
          <w:szCs w:val="22"/>
        </w:rPr>
        <w:t>ΕΥΔ</w:t>
      </w:r>
      <w:r w:rsidR="00FF3223" w:rsidRPr="00D50BB0">
        <w:rPr>
          <w:rFonts w:asciiTheme="minorHAnsi" w:hAnsiTheme="minorHAnsi" w:cstheme="minorHAnsi"/>
          <w:sz w:val="22"/>
          <w:szCs w:val="22"/>
        </w:rPr>
        <w:t xml:space="preserve"> (ΕΠ) της </w:t>
      </w:r>
      <w:r w:rsidR="00FF3223">
        <w:rPr>
          <w:rFonts w:asciiTheme="minorHAnsi" w:hAnsiTheme="minorHAnsi" w:cstheme="minorHAnsi"/>
          <w:sz w:val="22"/>
          <w:szCs w:val="22"/>
        </w:rPr>
        <w:t>οικείας</w:t>
      </w:r>
      <w:r w:rsidR="00FF3223" w:rsidRPr="00D50BB0">
        <w:rPr>
          <w:rFonts w:asciiTheme="minorHAnsi" w:hAnsiTheme="minorHAnsi" w:cstheme="minorHAnsi"/>
          <w:sz w:val="22"/>
          <w:szCs w:val="22"/>
        </w:rPr>
        <w:t xml:space="preserve"> Περιφέρειας</w:t>
      </w:r>
      <w:r w:rsidR="00597BCF">
        <w:rPr>
          <w:rFonts w:asciiTheme="minorHAnsi" w:hAnsiTheme="minorHAnsi" w:cstheme="minorHAnsi"/>
          <w:sz w:val="22"/>
          <w:szCs w:val="22"/>
        </w:rPr>
        <w:t>/</w:t>
      </w:r>
      <w:r w:rsidR="00FF3223">
        <w:rPr>
          <w:rFonts w:asciiTheme="minorHAnsi" w:hAnsiTheme="minorHAnsi" w:cstheme="minorHAnsi"/>
          <w:sz w:val="22"/>
          <w:szCs w:val="22"/>
        </w:rPr>
        <w:t xml:space="preserve"> </w:t>
      </w:r>
      <w:r w:rsidR="005E1920" w:rsidRPr="00D50BB0">
        <w:rPr>
          <w:rFonts w:asciiTheme="minorHAnsi" w:hAnsiTheme="minorHAnsi" w:cstheme="minorHAnsi"/>
          <w:sz w:val="22"/>
          <w:szCs w:val="22"/>
        </w:rPr>
        <w:t>ΕΥΕ ΠΑΑ</w:t>
      </w:r>
      <w:r w:rsidRPr="00D50BB0">
        <w:rPr>
          <w:rFonts w:asciiTheme="minorHAnsi" w:hAnsiTheme="minorHAnsi" w:cstheme="minorHAnsi"/>
          <w:sz w:val="22"/>
          <w:szCs w:val="22"/>
        </w:rPr>
        <w:t xml:space="preserve"> και τους αρμόδιους με την υλοποίηση της πράξης φορείς και επιτόπιους ελέγχους από όλα</w:t>
      </w:r>
      <w:r w:rsidRPr="00E930D0">
        <w:rPr>
          <w:rFonts w:asciiTheme="minorHAnsi" w:hAnsiTheme="minorHAnsi" w:cstheme="minorHAnsi"/>
          <w:sz w:val="22"/>
          <w:szCs w:val="22"/>
        </w:rPr>
        <w:t xml:space="preserve"> τα αρμόδια εθνικά και ευρωπαϊκά ελεγκτικά όργανα, τόσο στην έδρα τους, όσο και στους χώρους υλοποίησης της πράξης, και να διευκολύνουν τον έλεγχο προσκομίζοντας οποιοδήποτε στοιχείο που αφορά την εκτέλεση της πράξης, εφόσον ζητηθούν.</w:t>
      </w:r>
    </w:p>
    <w:p w14:paraId="631AD636" w14:textId="77777777" w:rsidR="00FB7124" w:rsidRPr="00E930D0" w:rsidRDefault="00FB7124" w:rsidP="00FB7124">
      <w:pPr>
        <w:numPr>
          <w:ilvl w:val="0"/>
          <w:numId w:val="29"/>
        </w:numPr>
        <w:tabs>
          <w:tab w:val="num" w:pos="709"/>
        </w:tabs>
        <w:spacing w:before="120" w:after="120" w:line="264" w:lineRule="auto"/>
        <w:ind w:left="709" w:right="26" w:hanging="425"/>
        <w:jc w:val="both"/>
        <w:outlineLvl w:val="0"/>
        <w:rPr>
          <w:rFonts w:asciiTheme="minorHAnsi" w:hAnsiTheme="minorHAnsi" w:cstheme="minorHAnsi"/>
          <w:sz w:val="22"/>
          <w:szCs w:val="22"/>
        </w:rPr>
      </w:pPr>
      <w:r w:rsidRPr="00E930D0">
        <w:rPr>
          <w:rFonts w:asciiTheme="minorHAnsi" w:hAnsiTheme="minorHAnsi" w:cstheme="minorHAnsi"/>
          <w:sz w:val="22"/>
          <w:szCs w:val="22"/>
        </w:rPr>
        <w:t xml:space="preserve">Να τηρούν τις ακόλουθες μακροχρόνιες δεσμεύσεις, προκειμένου οι πράξεις να διατηρήσουν το δικαίωμα της συνεισφοράς των Ταμείων: </w:t>
      </w:r>
    </w:p>
    <w:p w14:paraId="1798C69D" w14:textId="592F00DF" w:rsidR="00FB7124" w:rsidRPr="00E930D0" w:rsidRDefault="00215B9F" w:rsidP="00215B9F">
      <w:pPr>
        <w:spacing w:before="120" w:after="120" w:line="264" w:lineRule="auto"/>
        <w:ind w:left="709" w:right="26"/>
        <w:jc w:val="both"/>
        <w:outlineLvl w:val="0"/>
        <w:rPr>
          <w:rFonts w:asciiTheme="minorHAnsi" w:hAnsiTheme="minorHAnsi" w:cstheme="minorHAnsi"/>
          <w:sz w:val="22"/>
          <w:szCs w:val="22"/>
        </w:rPr>
      </w:pPr>
      <w:r w:rsidRPr="00E930D0">
        <w:rPr>
          <w:rFonts w:asciiTheme="minorHAnsi" w:hAnsiTheme="minorHAnsi" w:cstheme="minorHAnsi"/>
          <w:sz w:val="22"/>
          <w:szCs w:val="22"/>
        </w:rPr>
        <w:t xml:space="preserve">Για περίοδο πέντε (5) ετών από την τελευταία πληρωμή της πράξης να μην </w:t>
      </w:r>
      <w:r w:rsidR="00597BCF">
        <w:rPr>
          <w:rFonts w:asciiTheme="minorHAnsi" w:hAnsiTheme="minorHAnsi" w:cstheme="minorHAnsi"/>
          <w:sz w:val="22"/>
          <w:szCs w:val="22"/>
        </w:rPr>
        <w:t>προβεί</w:t>
      </w:r>
      <w:r w:rsidR="00FB7124" w:rsidRPr="00E930D0">
        <w:rPr>
          <w:rFonts w:asciiTheme="minorHAnsi" w:hAnsiTheme="minorHAnsi" w:cstheme="minorHAnsi"/>
          <w:sz w:val="22"/>
          <w:szCs w:val="22"/>
        </w:rPr>
        <w:t>:</w:t>
      </w:r>
    </w:p>
    <w:p w14:paraId="5B082536" w14:textId="77777777" w:rsidR="00FB7124" w:rsidRPr="00E930D0" w:rsidRDefault="00FB7124" w:rsidP="00FB7124">
      <w:pPr>
        <w:numPr>
          <w:ilvl w:val="0"/>
          <w:numId w:val="14"/>
        </w:numPr>
        <w:spacing w:before="120" w:after="120" w:line="264" w:lineRule="auto"/>
        <w:ind w:left="1418" w:right="26" w:hanging="425"/>
        <w:jc w:val="both"/>
        <w:outlineLvl w:val="0"/>
        <w:rPr>
          <w:rFonts w:asciiTheme="minorHAnsi" w:hAnsiTheme="minorHAnsi" w:cstheme="minorHAnsi"/>
          <w:sz w:val="22"/>
          <w:szCs w:val="22"/>
        </w:rPr>
      </w:pPr>
      <w:r w:rsidRPr="00E930D0">
        <w:rPr>
          <w:rFonts w:asciiTheme="minorHAnsi" w:hAnsiTheme="minorHAnsi" w:cstheme="minorHAnsi"/>
          <w:sz w:val="22"/>
          <w:szCs w:val="22"/>
        </w:rPr>
        <w:t>παύση ή μετεγκατάσταση της δραστηριότητας εκτός της περιοχής του τοπικού προγράμματος</w:t>
      </w:r>
    </w:p>
    <w:p w14:paraId="628880F3" w14:textId="77777777" w:rsidR="00FB7124" w:rsidRPr="00E930D0" w:rsidRDefault="00FB7124" w:rsidP="00FB7124">
      <w:pPr>
        <w:numPr>
          <w:ilvl w:val="0"/>
          <w:numId w:val="14"/>
        </w:numPr>
        <w:spacing w:before="120" w:after="120" w:line="264" w:lineRule="auto"/>
        <w:ind w:left="1418" w:right="26" w:hanging="425"/>
        <w:jc w:val="both"/>
        <w:outlineLvl w:val="0"/>
        <w:rPr>
          <w:rFonts w:asciiTheme="minorHAnsi" w:hAnsiTheme="minorHAnsi" w:cstheme="minorHAnsi"/>
          <w:sz w:val="22"/>
          <w:szCs w:val="22"/>
        </w:rPr>
      </w:pPr>
      <w:r w:rsidRPr="00E930D0">
        <w:rPr>
          <w:rFonts w:asciiTheme="minorHAnsi" w:hAnsiTheme="minorHAnsi" w:cstheme="minorHAnsi"/>
          <w:sz w:val="22"/>
          <w:szCs w:val="22"/>
        </w:rPr>
        <w:t>αλλαγή του ιδιοκτησιακού καθεστώτος ενός στοιχείου υποδομής η οποία παρέχει σε μια εταιρεία ή δημόσιο οργανισμό αδικαιολόγητο πλεονέκτημα</w:t>
      </w:r>
    </w:p>
    <w:p w14:paraId="29C7DF8B" w14:textId="76A4D1FE" w:rsidR="00FB7124" w:rsidRPr="00E930D0" w:rsidRDefault="00FB7124" w:rsidP="00FB7124">
      <w:pPr>
        <w:numPr>
          <w:ilvl w:val="0"/>
          <w:numId w:val="14"/>
        </w:numPr>
        <w:spacing w:before="120" w:after="120" w:line="264" w:lineRule="auto"/>
        <w:ind w:left="1418" w:right="26" w:hanging="425"/>
        <w:jc w:val="both"/>
        <w:outlineLvl w:val="0"/>
        <w:rPr>
          <w:rFonts w:asciiTheme="minorHAnsi" w:hAnsiTheme="minorHAnsi" w:cstheme="minorHAnsi"/>
          <w:sz w:val="22"/>
          <w:szCs w:val="22"/>
        </w:rPr>
      </w:pPr>
      <w:r w:rsidRPr="00E930D0">
        <w:rPr>
          <w:rFonts w:asciiTheme="minorHAnsi" w:hAnsiTheme="minorHAnsi" w:cstheme="minorHAnsi"/>
          <w:sz w:val="22"/>
          <w:szCs w:val="22"/>
        </w:rPr>
        <w:t>ουσιαστική μεταβολή που επηρεάζει τη φύση, τους στόχους ή την εφαρμογή των όρων που θα μπορούσαν να υπονομεύσουν τους αρχικούς στόχους.</w:t>
      </w:r>
      <w:r w:rsidRPr="00E930D0">
        <w:rPr>
          <w:rFonts w:asciiTheme="minorHAnsi" w:eastAsia="Tahoma" w:hAnsiTheme="minorHAnsi" w:cstheme="minorHAnsi"/>
          <w:sz w:val="22"/>
          <w:szCs w:val="22"/>
          <w:lang w:eastAsia="en-US"/>
        </w:rPr>
        <w:t xml:space="preserve"> </w:t>
      </w:r>
      <w:r w:rsidRPr="00E930D0">
        <w:rPr>
          <w:rFonts w:asciiTheme="minorHAnsi" w:hAnsiTheme="minorHAnsi" w:cstheme="minorHAnsi"/>
          <w:sz w:val="22"/>
          <w:szCs w:val="22"/>
        </w:rPr>
        <w:t>Ως ενδεικτική περίπτωση ουσιαστικής μεταβολής αναφέρεται και η διαπίστωση περί πλημμελούς συντήρησης των έργων από τους δικαιούχους, με αποτέλεσμα αυτά να μην είναι πλέον λειτουργικά.</w:t>
      </w:r>
    </w:p>
    <w:p w14:paraId="733DEF86" w14:textId="77777777" w:rsidR="00D34E70" w:rsidRDefault="00215B9F" w:rsidP="00215B9F">
      <w:pPr>
        <w:spacing w:before="120" w:after="120" w:line="264" w:lineRule="auto"/>
        <w:ind w:left="720" w:right="26"/>
        <w:jc w:val="both"/>
        <w:outlineLvl w:val="0"/>
        <w:rPr>
          <w:rFonts w:asciiTheme="minorHAnsi" w:hAnsiTheme="minorHAnsi" w:cstheme="minorHAnsi"/>
          <w:sz w:val="22"/>
          <w:szCs w:val="22"/>
        </w:rPr>
      </w:pPr>
      <w:r w:rsidRPr="00E930D0">
        <w:rPr>
          <w:rFonts w:asciiTheme="minorHAnsi" w:hAnsiTheme="minorHAnsi" w:cstheme="minorHAnsi"/>
          <w:sz w:val="22"/>
          <w:szCs w:val="22"/>
        </w:rPr>
        <w:t xml:space="preserve">Να τηρούν τα κριτήρια επιλογής, </w:t>
      </w:r>
      <w:r w:rsidR="00D34E70" w:rsidRPr="00D34E70">
        <w:rPr>
          <w:rFonts w:asciiTheme="minorHAnsi" w:hAnsiTheme="minorHAnsi" w:cstheme="minorHAnsi"/>
          <w:sz w:val="22"/>
          <w:szCs w:val="22"/>
        </w:rPr>
        <w:t xml:space="preserve">για τα οποία βαθμολογήθηκε κατά την αξιολόγηση της αίτησης στήριξης και αποτελούν μακροχρόνιες υποχρεώσεις, για πέντε (5) έτη από την τελευταία πληρωμή της πράξης. </w:t>
      </w:r>
    </w:p>
    <w:p w14:paraId="5C689BDA" w14:textId="293A7A20" w:rsidR="00215B9F" w:rsidRPr="00691987" w:rsidRDefault="00215B9F" w:rsidP="00215B9F">
      <w:pPr>
        <w:spacing w:before="120" w:after="120" w:line="264" w:lineRule="auto"/>
        <w:ind w:left="720" w:right="26"/>
        <w:jc w:val="both"/>
        <w:outlineLvl w:val="0"/>
        <w:rPr>
          <w:rFonts w:asciiTheme="minorHAnsi" w:hAnsiTheme="minorHAnsi" w:cstheme="minorHAnsi"/>
          <w:sz w:val="22"/>
          <w:szCs w:val="22"/>
        </w:rPr>
      </w:pPr>
      <w:r w:rsidRPr="00E930D0">
        <w:rPr>
          <w:rFonts w:asciiTheme="minorHAnsi" w:hAnsiTheme="minorHAnsi" w:cstheme="minorHAnsi"/>
          <w:sz w:val="22"/>
          <w:szCs w:val="22"/>
        </w:rPr>
        <w:t xml:space="preserve">Κάθε έτος και στα πλαίσια της διάρκειας των μακροχρονίων υποχρεώσεών τους </w:t>
      </w:r>
      <w:r w:rsidR="00C44144" w:rsidRPr="00E930D0">
        <w:rPr>
          <w:rFonts w:asciiTheme="minorHAnsi" w:hAnsiTheme="minorHAnsi" w:cstheme="minorHAnsi"/>
          <w:sz w:val="22"/>
          <w:szCs w:val="22"/>
        </w:rPr>
        <w:t xml:space="preserve">οι δικαιούχοι υποχρεούνται </w:t>
      </w:r>
      <w:r w:rsidRPr="00E930D0">
        <w:rPr>
          <w:rFonts w:asciiTheme="minorHAnsi" w:hAnsiTheme="minorHAnsi" w:cstheme="minorHAnsi"/>
          <w:sz w:val="22"/>
          <w:szCs w:val="22"/>
        </w:rPr>
        <w:t xml:space="preserve">να αποστέλλουν ηλεκτρονικά ή </w:t>
      </w:r>
      <w:r w:rsidRPr="00691987">
        <w:rPr>
          <w:rFonts w:asciiTheme="minorHAnsi" w:hAnsiTheme="minorHAnsi" w:cstheme="minorHAnsi"/>
          <w:sz w:val="22"/>
          <w:szCs w:val="22"/>
        </w:rPr>
        <w:t>εγγράφως στην ΟΤΔ, αποδεικτικά τήρησης των μακροχρονίων υποχρεώσεών τους</w:t>
      </w:r>
      <w:r w:rsidR="00EA307C" w:rsidRPr="00691987">
        <w:rPr>
          <w:rFonts w:asciiTheme="minorHAnsi" w:hAnsiTheme="minorHAnsi" w:cstheme="minorHAnsi"/>
          <w:sz w:val="22"/>
          <w:szCs w:val="22"/>
        </w:rPr>
        <w:t xml:space="preserve"> σύμφωνα με το </w:t>
      </w:r>
      <w:r w:rsidR="00691987" w:rsidRPr="00691987">
        <w:rPr>
          <w:rFonts w:asciiTheme="minorHAnsi" w:hAnsiTheme="minorHAnsi" w:cstheme="minorHAnsi"/>
          <w:sz w:val="22"/>
          <w:szCs w:val="22"/>
        </w:rPr>
        <w:t>άρθρο 35</w:t>
      </w:r>
      <w:r w:rsidR="00EA307C" w:rsidRPr="00691987">
        <w:rPr>
          <w:rFonts w:asciiTheme="minorHAnsi" w:hAnsiTheme="minorHAnsi" w:cstheme="minorHAnsi"/>
          <w:sz w:val="22"/>
          <w:szCs w:val="22"/>
        </w:rPr>
        <w:t xml:space="preserve"> της </w:t>
      </w:r>
      <w:r w:rsidR="00D34E70" w:rsidRPr="00D34E70">
        <w:rPr>
          <w:rFonts w:asciiTheme="minorHAnsi" w:hAnsiTheme="minorHAnsi" w:cstheme="minorHAnsi"/>
          <w:sz w:val="22"/>
          <w:szCs w:val="22"/>
          <w:lang w:eastAsia="en-US"/>
        </w:rPr>
        <w:t xml:space="preserve">υπ’ </w:t>
      </w:r>
      <w:proofErr w:type="spellStart"/>
      <w:r w:rsidR="00D34E70" w:rsidRPr="00D34E70">
        <w:rPr>
          <w:rFonts w:asciiTheme="minorHAnsi" w:hAnsiTheme="minorHAnsi" w:cstheme="minorHAnsi"/>
          <w:sz w:val="22"/>
          <w:szCs w:val="22"/>
          <w:lang w:eastAsia="en-US"/>
        </w:rPr>
        <w:t>αρ</w:t>
      </w:r>
      <w:proofErr w:type="spellEnd"/>
      <w:r w:rsidR="00D34E70" w:rsidRPr="00D34E70">
        <w:rPr>
          <w:rFonts w:asciiTheme="minorHAnsi" w:hAnsiTheme="minorHAnsi" w:cstheme="minorHAnsi"/>
          <w:sz w:val="22"/>
          <w:szCs w:val="22"/>
          <w:lang w:eastAsia="en-US"/>
        </w:rPr>
        <w:t>. 1337/4-5-2022 υπουργικής απόφασης</w:t>
      </w:r>
      <w:r w:rsidR="00691987" w:rsidRPr="00691987">
        <w:rPr>
          <w:rFonts w:asciiTheme="minorHAnsi" w:hAnsiTheme="minorHAnsi" w:cstheme="minorHAnsi"/>
          <w:sz w:val="22"/>
          <w:szCs w:val="22"/>
          <w:lang w:eastAsia="en-US"/>
        </w:rPr>
        <w:t xml:space="preserve"> (Β’ 2310),</w:t>
      </w:r>
      <w:r w:rsidR="00EA307C" w:rsidRPr="00691987">
        <w:rPr>
          <w:rFonts w:asciiTheme="minorHAnsi" w:hAnsiTheme="minorHAnsi" w:cstheme="minorHAnsi"/>
          <w:sz w:val="22"/>
          <w:szCs w:val="22"/>
        </w:rPr>
        <w:t xml:space="preserve"> όπως ισχύει κάθε φορά.</w:t>
      </w:r>
    </w:p>
    <w:p w14:paraId="3085126A" w14:textId="6E11B463" w:rsidR="00FB7124" w:rsidRPr="00691987" w:rsidRDefault="00FB7124" w:rsidP="00215B9F">
      <w:pPr>
        <w:spacing w:before="120" w:after="120" w:line="264" w:lineRule="auto"/>
        <w:ind w:left="720" w:right="26"/>
        <w:jc w:val="both"/>
        <w:outlineLvl w:val="0"/>
        <w:rPr>
          <w:rFonts w:asciiTheme="minorHAnsi" w:hAnsiTheme="minorHAnsi" w:cstheme="minorHAnsi"/>
          <w:sz w:val="22"/>
          <w:szCs w:val="22"/>
        </w:rPr>
      </w:pPr>
      <w:r w:rsidRPr="00691987">
        <w:rPr>
          <w:rFonts w:asciiTheme="minorHAnsi" w:hAnsiTheme="minorHAnsi" w:cstheme="minorHAnsi"/>
          <w:sz w:val="22"/>
          <w:szCs w:val="22"/>
        </w:rPr>
        <w:lastRenderedPageBreak/>
        <w:t>Η τήρηση των μακροχρονίων υποχρεώσεων ελέγχεται, μετά την ολοκλήρωση της πράξης, από τα αρμόδια ελεγκτικά όργανα της Ελλάδας και της Ευρωπαϊκής Ένωσης.</w:t>
      </w:r>
    </w:p>
    <w:p w14:paraId="7C202A78" w14:textId="77777777" w:rsidR="00FB7124" w:rsidRPr="00691987" w:rsidRDefault="00FB7124" w:rsidP="00FB7124">
      <w:pPr>
        <w:numPr>
          <w:ilvl w:val="0"/>
          <w:numId w:val="25"/>
        </w:numPr>
        <w:spacing w:before="360" w:line="360" w:lineRule="auto"/>
        <w:ind w:left="284" w:right="28" w:hanging="284"/>
        <w:jc w:val="both"/>
        <w:outlineLvl w:val="0"/>
        <w:rPr>
          <w:rFonts w:asciiTheme="minorHAnsi" w:hAnsiTheme="minorHAnsi" w:cstheme="minorHAnsi"/>
          <w:b/>
          <w:sz w:val="22"/>
          <w:szCs w:val="22"/>
        </w:rPr>
      </w:pPr>
      <w:r w:rsidRPr="00691987">
        <w:rPr>
          <w:rFonts w:asciiTheme="minorHAnsi" w:hAnsiTheme="minorHAnsi" w:cstheme="minorHAnsi"/>
          <w:b/>
          <w:sz w:val="22"/>
          <w:szCs w:val="22"/>
        </w:rPr>
        <w:t xml:space="preserve">ΔΗΜΟΣΙΟΤΗΤΑ </w:t>
      </w:r>
    </w:p>
    <w:p w14:paraId="790A461C" w14:textId="77777777" w:rsidR="00FB7124" w:rsidRPr="00691987" w:rsidRDefault="00FB7124" w:rsidP="00FB7124">
      <w:pPr>
        <w:numPr>
          <w:ilvl w:val="0"/>
          <w:numId w:val="30"/>
        </w:numPr>
        <w:spacing w:before="120" w:after="120" w:line="264" w:lineRule="auto"/>
        <w:ind w:right="26"/>
        <w:jc w:val="both"/>
        <w:outlineLvl w:val="0"/>
        <w:rPr>
          <w:rFonts w:asciiTheme="minorHAnsi" w:hAnsiTheme="minorHAnsi" w:cstheme="minorHAnsi"/>
          <w:sz w:val="22"/>
          <w:szCs w:val="22"/>
        </w:rPr>
      </w:pPr>
      <w:r w:rsidRPr="00691987">
        <w:rPr>
          <w:rFonts w:asciiTheme="minorHAnsi" w:hAnsiTheme="minorHAnsi" w:cstheme="minorHAnsi"/>
          <w:sz w:val="22"/>
          <w:szCs w:val="22"/>
        </w:rPr>
        <w:t>Να αποδέχονται ότι τα στοιχεία τους θα δημοσιοποιηθούν σύμφωνα με το άρθρο 111 του Καν. 1306/2013 και ότι τα στοιχεία ενδέχεται να αποτελέσουν αντικείμενο επεξεργασίας από τις αρχές ελέγχου και διερεύνησης της Ευρωπαϊκής Ένωσης ή της Χώρας.  Σε κάθε περίπτωση τηρούνται οι διατάξεις της Οδηγίας 95/46/ΕΚ και του Καν. (ΕΚ) 45/2001 περί προστασίας των δεδομένων.</w:t>
      </w:r>
    </w:p>
    <w:p w14:paraId="1A309E94" w14:textId="629546B9" w:rsidR="00FB7124" w:rsidRPr="00E930D0" w:rsidRDefault="00FB7124" w:rsidP="00FB7124">
      <w:pPr>
        <w:numPr>
          <w:ilvl w:val="0"/>
          <w:numId w:val="30"/>
        </w:numPr>
        <w:spacing w:before="120" w:after="120" w:line="264" w:lineRule="auto"/>
        <w:ind w:right="26" w:hanging="436"/>
        <w:jc w:val="both"/>
        <w:outlineLvl w:val="0"/>
        <w:rPr>
          <w:rFonts w:asciiTheme="minorHAnsi" w:hAnsiTheme="minorHAnsi" w:cstheme="minorHAnsi"/>
          <w:sz w:val="22"/>
          <w:szCs w:val="22"/>
        </w:rPr>
      </w:pPr>
      <w:r w:rsidRPr="00691987">
        <w:rPr>
          <w:rFonts w:asciiTheme="minorHAnsi" w:hAnsiTheme="minorHAnsi" w:cstheme="minorHAnsi"/>
          <w:sz w:val="22"/>
          <w:szCs w:val="22"/>
        </w:rPr>
        <w:t>Να λαμβάνουν όλα τα μέτρα πληροφόρησης που προβλέπονται στο άρθρο 2</w:t>
      </w:r>
      <w:r w:rsidR="00C9539C" w:rsidRPr="00691987">
        <w:rPr>
          <w:rFonts w:asciiTheme="minorHAnsi" w:hAnsiTheme="minorHAnsi" w:cstheme="minorHAnsi"/>
          <w:sz w:val="22"/>
          <w:szCs w:val="22"/>
        </w:rPr>
        <w:t>2</w:t>
      </w:r>
      <w:r w:rsidRPr="00691987">
        <w:rPr>
          <w:rFonts w:asciiTheme="minorHAnsi" w:hAnsiTheme="minorHAnsi" w:cstheme="minorHAnsi"/>
          <w:sz w:val="22"/>
          <w:szCs w:val="22"/>
        </w:rPr>
        <w:t xml:space="preserve"> της </w:t>
      </w:r>
      <w:r w:rsidR="00D34E70" w:rsidRPr="00D34E70">
        <w:rPr>
          <w:rFonts w:asciiTheme="minorHAnsi" w:hAnsiTheme="minorHAnsi" w:cstheme="minorHAnsi"/>
          <w:sz w:val="22"/>
          <w:szCs w:val="22"/>
          <w:lang w:eastAsia="en-US"/>
        </w:rPr>
        <w:t xml:space="preserve">υπ’ </w:t>
      </w:r>
      <w:proofErr w:type="spellStart"/>
      <w:r w:rsidR="00D34E70" w:rsidRPr="00D34E70">
        <w:rPr>
          <w:rFonts w:asciiTheme="minorHAnsi" w:hAnsiTheme="minorHAnsi" w:cstheme="minorHAnsi"/>
          <w:sz w:val="22"/>
          <w:szCs w:val="22"/>
          <w:lang w:eastAsia="en-US"/>
        </w:rPr>
        <w:t>αρ</w:t>
      </w:r>
      <w:proofErr w:type="spellEnd"/>
      <w:r w:rsidR="00D34E70" w:rsidRPr="00D34E70">
        <w:rPr>
          <w:rFonts w:asciiTheme="minorHAnsi" w:hAnsiTheme="minorHAnsi" w:cstheme="minorHAnsi"/>
          <w:sz w:val="22"/>
          <w:szCs w:val="22"/>
          <w:lang w:eastAsia="en-US"/>
        </w:rPr>
        <w:t xml:space="preserve">. 1337/4-5-2022 υπουργικής απόφασης </w:t>
      </w:r>
      <w:r w:rsidR="00691987" w:rsidRPr="00E930D0">
        <w:rPr>
          <w:rFonts w:asciiTheme="minorHAnsi" w:hAnsiTheme="minorHAnsi" w:cstheme="minorHAnsi"/>
          <w:sz w:val="22"/>
          <w:szCs w:val="22"/>
          <w:lang w:eastAsia="en-US"/>
        </w:rPr>
        <w:t>(Β’ 2310),</w:t>
      </w:r>
      <w:r w:rsidR="00C9539C" w:rsidRPr="00691987">
        <w:rPr>
          <w:rFonts w:asciiTheme="minorHAnsi" w:hAnsiTheme="minorHAnsi" w:cstheme="minorHAnsi"/>
          <w:sz w:val="22"/>
          <w:szCs w:val="22"/>
          <w:lang w:eastAsia="en-US"/>
        </w:rPr>
        <w:t xml:space="preserve"> </w:t>
      </w:r>
      <w:r w:rsidRPr="00691987">
        <w:rPr>
          <w:rFonts w:asciiTheme="minorHAnsi" w:hAnsiTheme="minorHAnsi" w:cstheme="minorHAnsi"/>
          <w:sz w:val="22"/>
          <w:szCs w:val="22"/>
        </w:rPr>
        <w:t xml:space="preserve">όπως ισχύει και σύμφωνα με τις κατευθύνσεις της ΕΥΔ </w:t>
      </w:r>
      <w:r w:rsidR="00AC4204" w:rsidRPr="00E930D0">
        <w:rPr>
          <w:rFonts w:asciiTheme="minorHAnsi" w:hAnsiTheme="minorHAnsi" w:cstheme="minorHAnsi"/>
          <w:sz w:val="22"/>
          <w:szCs w:val="22"/>
          <w:lang w:eastAsia="en-US"/>
        </w:rPr>
        <w:t>ΣΣ ΚΑΠ</w:t>
      </w:r>
      <w:r w:rsidR="00AC4204" w:rsidRPr="00E930D0">
        <w:rPr>
          <w:rFonts w:asciiTheme="minorHAnsi" w:hAnsiTheme="minorHAnsi" w:cstheme="minorHAnsi"/>
          <w:sz w:val="22"/>
          <w:szCs w:val="22"/>
        </w:rPr>
        <w:t xml:space="preserve"> </w:t>
      </w:r>
      <w:r w:rsidRPr="00E930D0">
        <w:rPr>
          <w:rFonts w:asciiTheme="minorHAnsi" w:hAnsiTheme="minorHAnsi" w:cstheme="minorHAnsi"/>
          <w:sz w:val="22"/>
          <w:szCs w:val="22"/>
        </w:rPr>
        <w:t xml:space="preserve">που αναφέρονται αναλυτικά στην ιστοσελίδα του ΠΑΑ 2014-2020 ή/και της ΟΤΔ. </w:t>
      </w:r>
    </w:p>
    <w:p w14:paraId="564057B9" w14:textId="77777777" w:rsidR="00FB7124" w:rsidRPr="00E930D0" w:rsidRDefault="00FB7124" w:rsidP="00FB7124">
      <w:pPr>
        <w:numPr>
          <w:ilvl w:val="0"/>
          <w:numId w:val="25"/>
        </w:numPr>
        <w:spacing w:before="360" w:line="360" w:lineRule="auto"/>
        <w:ind w:left="284" w:right="28" w:hanging="284"/>
        <w:jc w:val="both"/>
        <w:outlineLvl w:val="0"/>
        <w:rPr>
          <w:rFonts w:asciiTheme="minorHAnsi" w:hAnsiTheme="minorHAnsi" w:cstheme="minorHAnsi"/>
          <w:b/>
          <w:sz w:val="22"/>
          <w:szCs w:val="22"/>
        </w:rPr>
      </w:pPr>
      <w:r w:rsidRPr="00E930D0">
        <w:rPr>
          <w:rFonts w:asciiTheme="minorHAnsi" w:hAnsiTheme="minorHAnsi" w:cstheme="minorHAnsi"/>
          <w:b/>
          <w:sz w:val="22"/>
          <w:szCs w:val="22"/>
        </w:rPr>
        <w:t>ΑΠΟΔΟΧΗ ΜΗΝΥΜΑΤΩΝ ΗΛΕΚΤΡΟΝΙΚΟΥ ΤΑΧΥΔΡΟΜΕΙΟΥ</w:t>
      </w:r>
    </w:p>
    <w:p w14:paraId="7D724ABD" w14:textId="77777777" w:rsidR="00FB7124" w:rsidRPr="00E930D0" w:rsidRDefault="00FB7124" w:rsidP="00FB7124">
      <w:pPr>
        <w:spacing w:after="120" w:line="264" w:lineRule="auto"/>
        <w:ind w:left="709" w:right="28"/>
        <w:jc w:val="both"/>
        <w:outlineLvl w:val="0"/>
        <w:rPr>
          <w:rFonts w:asciiTheme="minorHAnsi" w:hAnsiTheme="minorHAnsi" w:cstheme="minorHAnsi"/>
          <w:sz w:val="22"/>
          <w:szCs w:val="22"/>
        </w:rPr>
      </w:pPr>
      <w:r w:rsidRPr="00E930D0">
        <w:rPr>
          <w:rFonts w:asciiTheme="minorHAnsi" w:hAnsiTheme="minorHAnsi" w:cstheme="minorHAnsi"/>
          <w:sz w:val="22"/>
          <w:szCs w:val="22"/>
        </w:rPr>
        <w:t>Να αποδέχονται ότι τα μηνύματα που αποστέλλονται μέσω ηλεκτρονικού ταχυδρομείου στη διεύθυνση που έχουν δηλωθεί στην αίτηση στήριξης επέχουν θέση κοινοποίησης και συνεπάγονται την έναρξη όλων των έννομων συνεπειών και προθεσμιών.</w:t>
      </w:r>
    </w:p>
    <w:p w14:paraId="24AA4280" w14:textId="77777777" w:rsidR="00FB7124" w:rsidRPr="00E930D0" w:rsidRDefault="00FB7124" w:rsidP="00FB7124">
      <w:pPr>
        <w:numPr>
          <w:ilvl w:val="0"/>
          <w:numId w:val="25"/>
        </w:numPr>
        <w:spacing w:before="360" w:line="360" w:lineRule="auto"/>
        <w:ind w:left="284" w:right="28" w:hanging="284"/>
        <w:jc w:val="both"/>
        <w:outlineLvl w:val="0"/>
        <w:rPr>
          <w:rFonts w:asciiTheme="minorHAnsi" w:hAnsiTheme="minorHAnsi" w:cstheme="minorHAnsi"/>
          <w:b/>
          <w:sz w:val="22"/>
          <w:szCs w:val="22"/>
        </w:rPr>
      </w:pPr>
      <w:r w:rsidRPr="00E930D0">
        <w:rPr>
          <w:rFonts w:asciiTheme="minorHAnsi" w:hAnsiTheme="minorHAnsi" w:cstheme="minorHAnsi"/>
          <w:b/>
          <w:sz w:val="22"/>
          <w:szCs w:val="22"/>
        </w:rPr>
        <w:t>ΚΥΡΩΣΕΙΣ</w:t>
      </w:r>
    </w:p>
    <w:p w14:paraId="32C5FC7F" w14:textId="77777777" w:rsidR="00FB7124" w:rsidRPr="00E930D0" w:rsidRDefault="00FB7124" w:rsidP="00121497">
      <w:pPr>
        <w:spacing w:after="120" w:line="264" w:lineRule="auto"/>
        <w:ind w:left="709" w:right="28"/>
        <w:jc w:val="both"/>
        <w:outlineLvl w:val="0"/>
        <w:rPr>
          <w:rFonts w:asciiTheme="minorHAnsi" w:hAnsiTheme="minorHAnsi" w:cstheme="minorHAnsi"/>
          <w:sz w:val="22"/>
          <w:szCs w:val="22"/>
        </w:rPr>
      </w:pPr>
      <w:r w:rsidRPr="00E930D0">
        <w:rPr>
          <w:rFonts w:asciiTheme="minorHAnsi" w:hAnsiTheme="minorHAnsi" w:cstheme="minorHAnsi"/>
          <w:sz w:val="22"/>
          <w:szCs w:val="22"/>
        </w:rPr>
        <w:t xml:space="preserve">Η μη τήρηση των υποχρεώσεων της απόφασης ένταξης, δύναται να επιφέρει την ανάκληση της απόφασης ένταξης και την επιβολή των διατάξεων για την ανάκτηση των ποσών ως αχρεωστήτως ή παρανόμως καταβληθέντων. </w:t>
      </w:r>
    </w:p>
    <w:p w14:paraId="70745F5D" w14:textId="77777777" w:rsidR="00FB7124" w:rsidRPr="00E930D0" w:rsidRDefault="00FB7124" w:rsidP="00121497">
      <w:pPr>
        <w:spacing w:afterLines="50" w:after="120" w:line="264" w:lineRule="auto"/>
        <w:ind w:left="709"/>
        <w:jc w:val="both"/>
        <w:rPr>
          <w:rFonts w:asciiTheme="minorHAnsi" w:hAnsiTheme="minorHAnsi" w:cstheme="minorHAnsi"/>
          <w:sz w:val="22"/>
          <w:szCs w:val="22"/>
        </w:rPr>
      </w:pPr>
      <w:r w:rsidRPr="00E930D0">
        <w:rPr>
          <w:rFonts w:asciiTheme="minorHAnsi" w:hAnsiTheme="minorHAnsi" w:cstheme="minorHAnsi"/>
          <w:sz w:val="22"/>
          <w:szCs w:val="22"/>
        </w:rPr>
        <w:t xml:space="preserve">Στις περιπτώσεις που διαπιστώνεται ότι ο δικαιούχος δηλώνει ψευδή στοιχεία προκειμένου να λάβει ενίσχυση ή δεν δηλώνει τα απαραίτητα στοιχεία λόγω αμελείας, η στήριξη δεν καταβάλλεται ή ανακτάται εξ’ ολοκλήρου. </w:t>
      </w:r>
    </w:p>
    <w:p w14:paraId="663B53C3" w14:textId="438D7DD9" w:rsidR="00D133D0" w:rsidRPr="00882F5D" w:rsidRDefault="00FB7124" w:rsidP="00121497">
      <w:pPr>
        <w:spacing w:afterLines="50" w:after="120" w:line="264" w:lineRule="auto"/>
        <w:ind w:left="709"/>
        <w:jc w:val="both"/>
        <w:rPr>
          <w:rFonts w:asciiTheme="minorHAnsi" w:hAnsiTheme="minorHAnsi" w:cstheme="minorHAnsi"/>
          <w:sz w:val="22"/>
          <w:szCs w:val="22"/>
        </w:rPr>
      </w:pPr>
      <w:r w:rsidRPr="00E930D0">
        <w:rPr>
          <w:rFonts w:asciiTheme="minorHAnsi" w:hAnsiTheme="minorHAnsi" w:cstheme="minorHAnsi"/>
          <w:sz w:val="22"/>
          <w:szCs w:val="22"/>
        </w:rPr>
        <w:t xml:space="preserve">Επιπλέον, ο δικαιούχος που δηλώνει ψευδή στοιχεία προκειμένου να λάβει ενίσχυση, αποκλείεται από το υπομέτρο 19.2 για το ημερολογιακό έτος της διαπίστωσης καθώς και για το </w:t>
      </w:r>
      <w:r w:rsidRPr="00882F5D">
        <w:rPr>
          <w:rFonts w:asciiTheme="minorHAnsi" w:hAnsiTheme="minorHAnsi" w:cstheme="minorHAnsi"/>
          <w:sz w:val="22"/>
          <w:szCs w:val="22"/>
        </w:rPr>
        <w:t xml:space="preserve">επόμενο. </w:t>
      </w:r>
    </w:p>
    <w:p w14:paraId="3EA06C7B" w14:textId="5C3BAAB2" w:rsidR="00662C70" w:rsidRPr="00882F5D" w:rsidRDefault="00121497" w:rsidP="00121497">
      <w:pPr>
        <w:spacing w:afterLines="50" w:after="120" w:line="264" w:lineRule="auto"/>
        <w:ind w:left="709"/>
        <w:jc w:val="both"/>
        <w:rPr>
          <w:rFonts w:asciiTheme="minorHAnsi" w:hAnsiTheme="minorHAnsi" w:cstheme="minorHAnsi"/>
          <w:sz w:val="22"/>
          <w:szCs w:val="22"/>
        </w:rPr>
      </w:pPr>
      <w:r w:rsidRPr="00882F5D">
        <w:rPr>
          <w:rFonts w:asciiTheme="minorHAnsi" w:hAnsiTheme="minorHAnsi" w:cstheme="minorHAnsi"/>
          <w:sz w:val="22"/>
          <w:szCs w:val="22"/>
        </w:rPr>
        <w:t>Σε</w:t>
      </w:r>
      <w:r w:rsidR="00662C70" w:rsidRPr="00882F5D">
        <w:rPr>
          <w:rFonts w:asciiTheme="minorHAnsi" w:hAnsiTheme="minorHAnsi" w:cstheme="minorHAnsi"/>
          <w:sz w:val="22"/>
          <w:szCs w:val="22"/>
        </w:rPr>
        <w:t xml:space="preserve"> περίπτωση μη συμμόρφωσης, </w:t>
      </w:r>
      <w:r w:rsidRPr="00882F5D">
        <w:rPr>
          <w:rFonts w:asciiTheme="minorHAnsi" w:hAnsiTheme="minorHAnsi" w:cstheme="minorHAnsi"/>
          <w:sz w:val="22"/>
          <w:szCs w:val="22"/>
        </w:rPr>
        <w:t>επιβάλλονται οι</w:t>
      </w:r>
      <w:r w:rsidR="00662C70" w:rsidRPr="00882F5D">
        <w:rPr>
          <w:rFonts w:asciiTheme="minorHAnsi" w:hAnsiTheme="minorHAnsi" w:cstheme="minorHAnsi"/>
          <w:sz w:val="22"/>
          <w:szCs w:val="22"/>
        </w:rPr>
        <w:t xml:space="preserve"> κυρώσεις που προβλέπονται στο </w:t>
      </w:r>
      <w:r w:rsidR="004C0D7C" w:rsidRPr="00882F5D">
        <w:rPr>
          <w:rFonts w:asciiTheme="minorHAnsi" w:hAnsiTheme="minorHAnsi" w:cstheme="minorHAnsi"/>
          <w:sz w:val="22"/>
          <w:szCs w:val="22"/>
        </w:rPr>
        <w:t xml:space="preserve">άρθρο </w:t>
      </w:r>
      <w:r w:rsidRPr="00882F5D">
        <w:rPr>
          <w:rFonts w:asciiTheme="minorHAnsi" w:hAnsiTheme="minorHAnsi" w:cstheme="minorHAnsi"/>
          <w:sz w:val="22"/>
          <w:szCs w:val="22"/>
        </w:rPr>
        <w:t>23</w:t>
      </w:r>
      <w:r w:rsidR="00662C70" w:rsidRPr="00882F5D">
        <w:rPr>
          <w:rFonts w:asciiTheme="minorHAnsi" w:hAnsiTheme="minorHAnsi" w:cstheme="minorHAnsi"/>
          <w:sz w:val="22"/>
          <w:szCs w:val="22"/>
        </w:rPr>
        <w:t xml:space="preserve"> της </w:t>
      </w:r>
      <w:r w:rsidR="004C0D7C" w:rsidRPr="004C0D7C">
        <w:rPr>
          <w:rFonts w:asciiTheme="minorHAnsi" w:hAnsiTheme="minorHAnsi" w:cstheme="minorHAnsi"/>
          <w:sz w:val="22"/>
          <w:szCs w:val="22"/>
        </w:rPr>
        <w:t xml:space="preserve">υπ’ </w:t>
      </w:r>
      <w:proofErr w:type="spellStart"/>
      <w:r w:rsidR="004C0D7C" w:rsidRPr="004C0D7C">
        <w:rPr>
          <w:rFonts w:asciiTheme="minorHAnsi" w:hAnsiTheme="minorHAnsi" w:cstheme="minorHAnsi"/>
          <w:sz w:val="22"/>
          <w:szCs w:val="22"/>
        </w:rPr>
        <w:t>αρ</w:t>
      </w:r>
      <w:proofErr w:type="spellEnd"/>
      <w:r w:rsidR="004C0D7C" w:rsidRPr="004C0D7C">
        <w:rPr>
          <w:rFonts w:asciiTheme="minorHAnsi" w:hAnsiTheme="minorHAnsi" w:cstheme="minorHAnsi"/>
          <w:sz w:val="22"/>
          <w:szCs w:val="22"/>
        </w:rPr>
        <w:t xml:space="preserve">. 1337/4-5-2022 υπουργικής απόφασης </w:t>
      </w:r>
      <w:r w:rsidR="00882F5D" w:rsidRPr="00882F5D">
        <w:rPr>
          <w:rFonts w:asciiTheme="minorHAnsi" w:hAnsiTheme="minorHAnsi" w:cstheme="minorHAnsi"/>
          <w:sz w:val="22"/>
          <w:szCs w:val="22"/>
          <w:lang w:eastAsia="en-US"/>
        </w:rPr>
        <w:t>(Β’ 2310).</w:t>
      </w:r>
    </w:p>
    <w:p w14:paraId="2B6E9130" w14:textId="77777777" w:rsidR="00662C70" w:rsidRPr="00E930D0" w:rsidRDefault="00662C70" w:rsidP="00121497">
      <w:pPr>
        <w:spacing w:afterLines="50" w:after="120" w:line="264" w:lineRule="auto"/>
        <w:ind w:left="709"/>
        <w:jc w:val="both"/>
        <w:rPr>
          <w:rFonts w:asciiTheme="minorHAnsi" w:hAnsiTheme="minorHAnsi" w:cstheme="minorHAnsi"/>
          <w:sz w:val="22"/>
          <w:szCs w:val="22"/>
        </w:rPr>
      </w:pPr>
      <w:r w:rsidRPr="00882F5D">
        <w:rPr>
          <w:rFonts w:asciiTheme="minorHAnsi" w:hAnsiTheme="minorHAnsi" w:cstheme="minorHAnsi"/>
          <w:sz w:val="22"/>
          <w:szCs w:val="22"/>
        </w:rPr>
        <w:t>Δεν επιβάλλονται</w:t>
      </w:r>
      <w:r w:rsidRPr="00E930D0">
        <w:rPr>
          <w:rFonts w:asciiTheme="minorHAnsi" w:hAnsiTheme="minorHAnsi" w:cstheme="minorHAnsi"/>
          <w:sz w:val="22"/>
          <w:szCs w:val="22"/>
        </w:rPr>
        <w:t xml:space="preserve"> διοικητικές κυρώσεις όταν η μη συμμόρφωση οφείλεται σε ανωτέρα βία, σύμφωνα με το άρθρο 4 του Καν. (ΕΕ) 640/2014.</w:t>
      </w:r>
    </w:p>
    <w:p w14:paraId="31BA2999" w14:textId="6EB30E5F" w:rsidR="00662C70" w:rsidRPr="00E930D0" w:rsidRDefault="00662C70">
      <w:pPr>
        <w:spacing w:before="120" w:line="320" w:lineRule="atLeast"/>
        <w:jc w:val="both"/>
        <w:rPr>
          <w:rFonts w:asciiTheme="minorHAnsi" w:hAnsiTheme="minorHAnsi" w:cstheme="minorHAnsi"/>
          <w:b/>
          <w:sz w:val="22"/>
          <w:szCs w:val="22"/>
        </w:rPr>
        <w:sectPr w:rsidR="00662C70" w:rsidRPr="00E930D0" w:rsidSect="005478BE">
          <w:footerReference w:type="even" r:id="rId9"/>
          <w:footerReference w:type="default" r:id="rId10"/>
          <w:pgSz w:w="11907" w:h="16840" w:code="9"/>
          <w:pgMar w:top="1247" w:right="1644" w:bottom="1418" w:left="1644" w:header="720" w:footer="0" w:gutter="0"/>
          <w:pgNumType w:start="1"/>
          <w:cols w:space="720"/>
        </w:sectPr>
      </w:pPr>
    </w:p>
    <w:tbl>
      <w:tblPr>
        <w:tblpPr w:leftFromText="180" w:rightFromText="180" w:vertAnchor="page" w:horzAnchor="margin" w:tblpXSpec="center" w:tblpY="2077"/>
        <w:tblW w:w="12758" w:type="dxa"/>
        <w:tblLook w:val="04A0" w:firstRow="1" w:lastRow="0" w:firstColumn="1" w:lastColumn="0" w:noHBand="0" w:noVBand="1"/>
      </w:tblPr>
      <w:tblGrid>
        <w:gridCol w:w="699"/>
        <w:gridCol w:w="1276"/>
        <w:gridCol w:w="3283"/>
        <w:gridCol w:w="1875"/>
        <w:gridCol w:w="1875"/>
        <w:gridCol w:w="1875"/>
        <w:gridCol w:w="1875"/>
      </w:tblGrid>
      <w:tr w:rsidR="00A15F61" w:rsidRPr="00E930D0" w14:paraId="720BDE98" w14:textId="77777777" w:rsidTr="00A15F61">
        <w:trPr>
          <w:trHeight w:val="1785"/>
        </w:trPr>
        <w:tc>
          <w:tcPr>
            <w:tcW w:w="69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DDA91AC" w14:textId="77777777" w:rsidR="00A15F61" w:rsidRPr="00E930D0" w:rsidRDefault="00A15F61" w:rsidP="004C0D7C">
            <w:pPr>
              <w:jc w:val="center"/>
              <w:rPr>
                <w:rFonts w:asciiTheme="minorHAnsi" w:hAnsiTheme="minorHAnsi" w:cstheme="minorHAnsi"/>
                <w:b/>
                <w:color w:val="000000"/>
                <w:sz w:val="22"/>
                <w:szCs w:val="22"/>
              </w:rPr>
            </w:pPr>
            <w:r w:rsidRPr="00E930D0">
              <w:rPr>
                <w:rFonts w:asciiTheme="minorHAnsi" w:hAnsiTheme="minorHAnsi" w:cstheme="minorHAnsi"/>
                <w:b/>
                <w:color w:val="000000"/>
                <w:sz w:val="22"/>
                <w:szCs w:val="22"/>
              </w:rPr>
              <w:lastRenderedPageBreak/>
              <w:t>Α/Α</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14:paraId="55134B13" w14:textId="77777777" w:rsidR="00A15F61" w:rsidRPr="00E930D0" w:rsidRDefault="00A15F61" w:rsidP="004C0D7C">
            <w:pPr>
              <w:jc w:val="center"/>
              <w:rPr>
                <w:rFonts w:asciiTheme="minorHAnsi" w:hAnsiTheme="minorHAnsi" w:cstheme="minorHAnsi"/>
                <w:b/>
                <w:color w:val="000000"/>
                <w:sz w:val="22"/>
                <w:szCs w:val="22"/>
              </w:rPr>
            </w:pPr>
            <w:r w:rsidRPr="00E930D0">
              <w:rPr>
                <w:rFonts w:asciiTheme="minorHAnsi" w:hAnsiTheme="minorHAnsi" w:cstheme="minorHAnsi"/>
                <w:b/>
                <w:color w:val="000000"/>
                <w:sz w:val="22"/>
                <w:szCs w:val="22"/>
              </w:rPr>
              <w:t>Κωδικός ΟΠΣΑΑ 2014-2020</w:t>
            </w:r>
          </w:p>
        </w:tc>
        <w:tc>
          <w:tcPr>
            <w:tcW w:w="3283" w:type="dxa"/>
            <w:tcBorders>
              <w:top w:val="single" w:sz="8" w:space="0" w:color="auto"/>
              <w:left w:val="nil"/>
              <w:bottom w:val="single" w:sz="4" w:space="0" w:color="auto"/>
              <w:right w:val="single" w:sz="4" w:space="0" w:color="auto"/>
            </w:tcBorders>
            <w:shd w:val="clear" w:color="auto" w:fill="auto"/>
            <w:vAlign w:val="center"/>
            <w:hideMark/>
          </w:tcPr>
          <w:p w14:paraId="6033FEB4" w14:textId="3764FADB" w:rsidR="00A15F61" w:rsidRPr="00E930D0" w:rsidRDefault="00A15F61" w:rsidP="004C0D7C">
            <w:pPr>
              <w:jc w:val="center"/>
              <w:rPr>
                <w:rFonts w:asciiTheme="minorHAnsi" w:hAnsiTheme="minorHAnsi" w:cstheme="minorHAnsi"/>
                <w:b/>
                <w:color w:val="000000"/>
                <w:sz w:val="22"/>
                <w:szCs w:val="22"/>
              </w:rPr>
            </w:pPr>
            <w:r w:rsidRPr="003B5DC7">
              <w:rPr>
                <w:rFonts w:asciiTheme="minorHAnsi" w:hAnsiTheme="minorHAnsi" w:cstheme="minorHAnsi"/>
                <w:b/>
                <w:color w:val="000000"/>
                <w:sz w:val="22"/>
                <w:szCs w:val="22"/>
                <w:highlight w:val="yellow"/>
              </w:rPr>
              <w:t>Τίτλος Πράξης</w:t>
            </w:r>
            <w:r w:rsidR="003B5DC7" w:rsidRPr="003B5DC7">
              <w:rPr>
                <w:rFonts w:asciiTheme="minorHAnsi" w:hAnsiTheme="minorHAnsi" w:cstheme="minorHAnsi"/>
                <w:b/>
                <w:strike/>
                <w:color w:val="000000"/>
                <w:sz w:val="22"/>
                <w:szCs w:val="22"/>
                <w:highlight w:val="yellow"/>
              </w:rPr>
              <w:t>/</w:t>
            </w:r>
            <w:proofErr w:type="spellStart"/>
            <w:r w:rsidR="003B5DC7" w:rsidRPr="003B5DC7">
              <w:rPr>
                <w:rFonts w:asciiTheme="minorHAnsi" w:hAnsiTheme="minorHAnsi" w:cstheme="minorHAnsi"/>
                <w:b/>
                <w:strike/>
                <w:color w:val="000000"/>
                <w:sz w:val="22"/>
                <w:szCs w:val="22"/>
                <w:highlight w:val="yellow"/>
              </w:rPr>
              <w:t>Υποέργου</w:t>
            </w:r>
            <w:proofErr w:type="spellEnd"/>
          </w:p>
        </w:tc>
        <w:tc>
          <w:tcPr>
            <w:tcW w:w="1875" w:type="dxa"/>
            <w:tcBorders>
              <w:top w:val="single" w:sz="8" w:space="0" w:color="auto"/>
              <w:left w:val="nil"/>
              <w:bottom w:val="single" w:sz="4" w:space="0" w:color="auto"/>
              <w:right w:val="single" w:sz="8" w:space="0" w:color="auto"/>
            </w:tcBorders>
            <w:shd w:val="clear" w:color="auto" w:fill="auto"/>
            <w:vAlign w:val="center"/>
            <w:hideMark/>
          </w:tcPr>
          <w:p w14:paraId="506E3023" w14:textId="58246925" w:rsidR="00A15F61" w:rsidRPr="003B5DC7" w:rsidRDefault="00A15F61" w:rsidP="004C0D7C">
            <w:pPr>
              <w:jc w:val="center"/>
              <w:rPr>
                <w:rFonts w:asciiTheme="minorHAnsi" w:hAnsiTheme="minorHAnsi" w:cstheme="minorHAnsi"/>
                <w:b/>
                <w:sz w:val="22"/>
                <w:szCs w:val="22"/>
                <w:highlight w:val="yellow"/>
              </w:rPr>
            </w:pPr>
            <w:r w:rsidRPr="003B5DC7">
              <w:rPr>
                <w:rFonts w:asciiTheme="minorHAnsi" w:hAnsiTheme="minorHAnsi" w:cstheme="minorHAnsi"/>
                <w:b/>
                <w:sz w:val="22"/>
                <w:szCs w:val="22"/>
                <w:highlight w:val="yellow"/>
              </w:rPr>
              <w:t>Συνολικός Προϋπολογισμός</w:t>
            </w:r>
          </w:p>
          <w:p w14:paraId="07E2936D" w14:textId="1A3E6E0E" w:rsidR="003B5DC7" w:rsidRPr="003B5DC7" w:rsidRDefault="003B5DC7" w:rsidP="004C0D7C">
            <w:pPr>
              <w:jc w:val="center"/>
              <w:rPr>
                <w:rFonts w:asciiTheme="minorHAnsi" w:hAnsiTheme="minorHAnsi" w:cstheme="minorHAnsi"/>
                <w:b/>
                <w:strike/>
                <w:sz w:val="22"/>
                <w:szCs w:val="22"/>
                <w:highlight w:val="yellow"/>
              </w:rPr>
            </w:pPr>
            <w:r w:rsidRPr="003B5DC7">
              <w:rPr>
                <w:rFonts w:asciiTheme="minorHAnsi" w:hAnsiTheme="minorHAnsi" w:cstheme="minorHAnsi"/>
                <w:b/>
                <w:strike/>
                <w:sz w:val="22"/>
                <w:szCs w:val="22"/>
                <w:highlight w:val="yellow"/>
              </w:rPr>
              <w:t>(Συνολική Δημόσια Δαπάνη)</w:t>
            </w:r>
          </w:p>
          <w:p w14:paraId="2E399764" w14:textId="4E0A2EEA" w:rsidR="00A15F61" w:rsidRPr="006C72C5" w:rsidRDefault="00A15F61" w:rsidP="004C0D7C">
            <w:pPr>
              <w:jc w:val="center"/>
              <w:rPr>
                <w:rFonts w:asciiTheme="minorHAnsi" w:hAnsiTheme="minorHAnsi" w:cstheme="minorHAnsi"/>
                <w:b/>
                <w:sz w:val="22"/>
                <w:szCs w:val="22"/>
                <w:highlight w:val="yellow"/>
              </w:rPr>
            </w:pPr>
            <w:r w:rsidRPr="003B5DC7">
              <w:rPr>
                <w:rFonts w:asciiTheme="minorHAnsi" w:hAnsiTheme="minorHAnsi" w:cstheme="minorHAnsi"/>
                <w:b/>
                <w:sz w:val="22"/>
                <w:szCs w:val="22"/>
                <w:highlight w:val="yellow"/>
              </w:rPr>
              <w:t>(€)</w:t>
            </w:r>
          </w:p>
        </w:tc>
        <w:tc>
          <w:tcPr>
            <w:tcW w:w="1875" w:type="dxa"/>
            <w:tcBorders>
              <w:top w:val="single" w:sz="8" w:space="0" w:color="auto"/>
              <w:left w:val="single" w:sz="8" w:space="0" w:color="auto"/>
              <w:bottom w:val="single" w:sz="8" w:space="0" w:color="auto"/>
              <w:right w:val="single" w:sz="8" w:space="0" w:color="auto"/>
            </w:tcBorders>
            <w:vAlign w:val="center"/>
          </w:tcPr>
          <w:p w14:paraId="55D6C4BF" w14:textId="2B3F1D2C" w:rsidR="00A15F61" w:rsidRPr="006C72C5" w:rsidRDefault="00A15F61" w:rsidP="00A15F61">
            <w:pPr>
              <w:jc w:val="center"/>
              <w:rPr>
                <w:rFonts w:asciiTheme="minorHAnsi" w:hAnsiTheme="minorHAnsi" w:cstheme="minorHAnsi"/>
                <w:b/>
                <w:sz w:val="22"/>
                <w:szCs w:val="22"/>
                <w:highlight w:val="yellow"/>
              </w:rPr>
            </w:pPr>
            <w:r w:rsidRPr="006C72C5">
              <w:rPr>
                <w:rFonts w:asciiTheme="minorHAnsi" w:hAnsiTheme="minorHAnsi" w:cstheme="minorHAnsi"/>
                <w:b/>
                <w:sz w:val="22"/>
                <w:szCs w:val="22"/>
                <w:highlight w:val="yellow"/>
              </w:rPr>
              <w:t>Συνολικός Επιλέξιμος Προϋπολογισμός</w:t>
            </w:r>
          </w:p>
          <w:p w14:paraId="185D4C8B" w14:textId="2B46C38E" w:rsidR="00A15F61" w:rsidRPr="006C72C5" w:rsidRDefault="00A15F61" w:rsidP="00A15F61">
            <w:pPr>
              <w:jc w:val="center"/>
              <w:rPr>
                <w:rFonts w:asciiTheme="minorHAnsi" w:hAnsiTheme="minorHAnsi" w:cstheme="minorHAnsi"/>
                <w:b/>
                <w:sz w:val="22"/>
                <w:szCs w:val="22"/>
                <w:highlight w:val="yellow"/>
              </w:rPr>
            </w:pPr>
            <w:r w:rsidRPr="006C72C5">
              <w:rPr>
                <w:rFonts w:asciiTheme="minorHAnsi" w:hAnsiTheme="minorHAnsi" w:cstheme="minorHAnsi"/>
                <w:b/>
                <w:sz w:val="22"/>
                <w:szCs w:val="22"/>
                <w:highlight w:val="yellow"/>
              </w:rPr>
              <w:t>(€)</w:t>
            </w:r>
          </w:p>
        </w:tc>
        <w:tc>
          <w:tcPr>
            <w:tcW w:w="1875"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271A7A6" w14:textId="1A0DA41B" w:rsidR="00A15F61" w:rsidRPr="006C72C5" w:rsidRDefault="00A15F61" w:rsidP="004C0D7C">
            <w:pPr>
              <w:jc w:val="center"/>
              <w:rPr>
                <w:rFonts w:asciiTheme="minorHAnsi" w:hAnsiTheme="minorHAnsi" w:cstheme="minorHAnsi"/>
                <w:b/>
                <w:sz w:val="22"/>
                <w:szCs w:val="22"/>
                <w:highlight w:val="yellow"/>
              </w:rPr>
            </w:pPr>
            <w:r w:rsidRPr="003B5DC7">
              <w:rPr>
                <w:rFonts w:asciiTheme="minorHAnsi" w:hAnsiTheme="minorHAnsi" w:cstheme="minorHAnsi"/>
                <w:b/>
                <w:sz w:val="22"/>
                <w:szCs w:val="22"/>
              </w:rPr>
              <w:t>Επιλέξιμη Δημόσια Δαπάνη (€)</w:t>
            </w:r>
          </w:p>
        </w:tc>
        <w:tc>
          <w:tcPr>
            <w:tcW w:w="1875" w:type="dxa"/>
            <w:tcBorders>
              <w:top w:val="single" w:sz="8" w:space="0" w:color="auto"/>
              <w:left w:val="nil"/>
              <w:bottom w:val="single" w:sz="4" w:space="0" w:color="auto"/>
              <w:right w:val="single" w:sz="4" w:space="0" w:color="auto"/>
            </w:tcBorders>
            <w:shd w:val="clear" w:color="auto" w:fill="auto"/>
            <w:vAlign w:val="center"/>
            <w:hideMark/>
          </w:tcPr>
          <w:p w14:paraId="0D3980B9" w14:textId="77777777" w:rsidR="00A15F61" w:rsidRPr="003B5DC7" w:rsidRDefault="00A15F61" w:rsidP="004C0D7C">
            <w:pPr>
              <w:jc w:val="center"/>
              <w:rPr>
                <w:rFonts w:asciiTheme="minorHAnsi" w:hAnsiTheme="minorHAnsi" w:cstheme="minorHAnsi"/>
                <w:b/>
                <w:sz w:val="22"/>
                <w:szCs w:val="22"/>
              </w:rPr>
            </w:pPr>
            <w:r w:rsidRPr="003B5DC7">
              <w:rPr>
                <w:rFonts w:asciiTheme="minorHAnsi" w:hAnsiTheme="minorHAnsi" w:cstheme="minorHAnsi"/>
                <w:b/>
                <w:sz w:val="22"/>
                <w:szCs w:val="22"/>
              </w:rPr>
              <w:t>Μη επιλέξιμες λοιπές αξίες (€)</w:t>
            </w:r>
          </w:p>
        </w:tc>
      </w:tr>
      <w:tr w:rsidR="00A15F61" w:rsidRPr="00E930D0" w14:paraId="430604CD" w14:textId="77777777" w:rsidTr="00A15F61">
        <w:trPr>
          <w:trHeight w:val="30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4C675F8F" w14:textId="77777777" w:rsidR="00A15F61" w:rsidRPr="00E930D0" w:rsidRDefault="00A15F61" w:rsidP="008C28A5">
            <w:pPr>
              <w:rPr>
                <w:rFonts w:asciiTheme="minorHAnsi" w:hAnsiTheme="minorHAnsi" w:cstheme="minorHAnsi"/>
                <w:color w:val="000000"/>
                <w:sz w:val="22"/>
                <w:szCs w:val="22"/>
              </w:rPr>
            </w:pPr>
            <w:r w:rsidRPr="00E930D0">
              <w:rPr>
                <w:rFonts w:asciiTheme="minorHAnsi" w:hAnsiTheme="minorHAnsi" w:cstheme="minorHAnsi"/>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34C9D1FB" w14:textId="77777777" w:rsidR="00A15F61" w:rsidRPr="00E930D0" w:rsidRDefault="00A15F61" w:rsidP="008C28A5">
            <w:pPr>
              <w:rPr>
                <w:rFonts w:asciiTheme="minorHAnsi" w:hAnsiTheme="minorHAnsi" w:cstheme="minorHAnsi"/>
                <w:color w:val="000000"/>
                <w:sz w:val="22"/>
                <w:szCs w:val="22"/>
              </w:rPr>
            </w:pPr>
            <w:r w:rsidRPr="00E930D0">
              <w:rPr>
                <w:rFonts w:asciiTheme="minorHAnsi" w:hAnsiTheme="minorHAnsi" w:cstheme="minorHAnsi"/>
                <w:color w:val="000000"/>
                <w:sz w:val="22"/>
                <w:szCs w:val="22"/>
              </w:rPr>
              <w:t> </w:t>
            </w:r>
          </w:p>
        </w:tc>
        <w:tc>
          <w:tcPr>
            <w:tcW w:w="3283" w:type="dxa"/>
            <w:tcBorders>
              <w:top w:val="nil"/>
              <w:left w:val="nil"/>
              <w:bottom w:val="single" w:sz="4" w:space="0" w:color="auto"/>
              <w:right w:val="single" w:sz="4" w:space="0" w:color="auto"/>
            </w:tcBorders>
            <w:shd w:val="clear" w:color="auto" w:fill="auto"/>
            <w:noWrap/>
            <w:vAlign w:val="bottom"/>
            <w:hideMark/>
          </w:tcPr>
          <w:p w14:paraId="3D896CA4" w14:textId="77777777" w:rsidR="00A15F61" w:rsidRPr="00E930D0" w:rsidRDefault="00A15F61" w:rsidP="008C28A5">
            <w:pPr>
              <w:rPr>
                <w:rFonts w:asciiTheme="minorHAnsi" w:hAnsiTheme="minorHAnsi" w:cstheme="minorHAnsi"/>
                <w:color w:val="000000"/>
                <w:sz w:val="22"/>
                <w:szCs w:val="22"/>
              </w:rPr>
            </w:pPr>
            <w:r w:rsidRPr="00E930D0">
              <w:rPr>
                <w:rFonts w:asciiTheme="minorHAnsi" w:hAnsiTheme="minorHAnsi" w:cstheme="minorHAnsi"/>
                <w:color w:val="000000"/>
                <w:sz w:val="22"/>
                <w:szCs w:val="22"/>
              </w:rPr>
              <w:t> </w:t>
            </w:r>
          </w:p>
        </w:tc>
        <w:tc>
          <w:tcPr>
            <w:tcW w:w="1875" w:type="dxa"/>
            <w:tcBorders>
              <w:top w:val="nil"/>
              <w:left w:val="nil"/>
              <w:bottom w:val="single" w:sz="4" w:space="0" w:color="auto"/>
              <w:right w:val="single" w:sz="8" w:space="0" w:color="auto"/>
            </w:tcBorders>
            <w:shd w:val="clear" w:color="auto" w:fill="auto"/>
            <w:noWrap/>
            <w:vAlign w:val="bottom"/>
            <w:hideMark/>
          </w:tcPr>
          <w:p w14:paraId="5DA81502" w14:textId="77777777" w:rsidR="00A15F61" w:rsidRPr="00E930D0" w:rsidRDefault="00A15F61" w:rsidP="008C28A5">
            <w:pPr>
              <w:rPr>
                <w:rFonts w:asciiTheme="minorHAnsi" w:hAnsiTheme="minorHAnsi" w:cstheme="minorHAnsi"/>
                <w:color w:val="000000"/>
                <w:sz w:val="22"/>
                <w:szCs w:val="22"/>
              </w:rPr>
            </w:pPr>
            <w:r w:rsidRPr="00E930D0">
              <w:rPr>
                <w:rFonts w:asciiTheme="minorHAnsi" w:hAnsiTheme="minorHAnsi" w:cstheme="minorHAnsi"/>
                <w:color w:val="000000"/>
                <w:sz w:val="22"/>
                <w:szCs w:val="22"/>
              </w:rPr>
              <w:t> </w:t>
            </w:r>
          </w:p>
        </w:tc>
        <w:tc>
          <w:tcPr>
            <w:tcW w:w="1875" w:type="dxa"/>
            <w:tcBorders>
              <w:top w:val="single" w:sz="8" w:space="0" w:color="auto"/>
              <w:left w:val="single" w:sz="8" w:space="0" w:color="auto"/>
              <w:bottom w:val="single" w:sz="8" w:space="0" w:color="auto"/>
              <w:right w:val="single" w:sz="8" w:space="0" w:color="auto"/>
            </w:tcBorders>
          </w:tcPr>
          <w:p w14:paraId="294D9C08" w14:textId="77777777" w:rsidR="00A15F61" w:rsidRPr="00E930D0" w:rsidRDefault="00A15F61" w:rsidP="008C28A5">
            <w:pPr>
              <w:rPr>
                <w:rFonts w:asciiTheme="minorHAnsi" w:hAnsiTheme="minorHAnsi" w:cstheme="minorHAnsi"/>
                <w:color w:val="000000"/>
                <w:sz w:val="22"/>
                <w:szCs w:val="22"/>
              </w:rPr>
            </w:pPr>
          </w:p>
        </w:tc>
        <w:tc>
          <w:tcPr>
            <w:tcW w:w="1875" w:type="dxa"/>
            <w:tcBorders>
              <w:top w:val="nil"/>
              <w:left w:val="single" w:sz="8" w:space="0" w:color="auto"/>
              <w:bottom w:val="single" w:sz="4" w:space="0" w:color="auto"/>
              <w:right w:val="single" w:sz="4" w:space="0" w:color="auto"/>
            </w:tcBorders>
            <w:shd w:val="clear" w:color="auto" w:fill="auto"/>
            <w:noWrap/>
            <w:vAlign w:val="bottom"/>
            <w:hideMark/>
          </w:tcPr>
          <w:p w14:paraId="143AE70A" w14:textId="4E4E34D5" w:rsidR="00A15F61" w:rsidRPr="00E930D0" w:rsidRDefault="00A15F61" w:rsidP="008C28A5">
            <w:pPr>
              <w:rPr>
                <w:rFonts w:asciiTheme="minorHAnsi" w:hAnsiTheme="minorHAnsi" w:cstheme="minorHAnsi"/>
                <w:color w:val="000000"/>
                <w:sz w:val="22"/>
                <w:szCs w:val="22"/>
              </w:rPr>
            </w:pPr>
            <w:r w:rsidRPr="00E930D0">
              <w:rPr>
                <w:rFonts w:asciiTheme="minorHAnsi" w:hAnsiTheme="minorHAnsi" w:cstheme="minorHAnsi"/>
                <w:color w:val="000000"/>
                <w:sz w:val="22"/>
                <w:szCs w:val="22"/>
              </w:rPr>
              <w:t> </w:t>
            </w:r>
          </w:p>
        </w:tc>
        <w:tc>
          <w:tcPr>
            <w:tcW w:w="1875" w:type="dxa"/>
            <w:tcBorders>
              <w:top w:val="nil"/>
              <w:left w:val="nil"/>
              <w:bottom w:val="single" w:sz="4" w:space="0" w:color="auto"/>
              <w:right w:val="single" w:sz="4" w:space="0" w:color="auto"/>
            </w:tcBorders>
            <w:shd w:val="clear" w:color="auto" w:fill="auto"/>
            <w:noWrap/>
            <w:vAlign w:val="bottom"/>
            <w:hideMark/>
          </w:tcPr>
          <w:p w14:paraId="32BE2108" w14:textId="77777777" w:rsidR="00A15F61" w:rsidRPr="00E930D0" w:rsidRDefault="00A15F61" w:rsidP="008C28A5">
            <w:pPr>
              <w:rPr>
                <w:rFonts w:asciiTheme="minorHAnsi" w:hAnsiTheme="minorHAnsi" w:cstheme="minorHAnsi"/>
                <w:color w:val="000000"/>
                <w:sz w:val="22"/>
                <w:szCs w:val="22"/>
              </w:rPr>
            </w:pPr>
            <w:r w:rsidRPr="00E930D0">
              <w:rPr>
                <w:rFonts w:asciiTheme="minorHAnsi" w:hAnsiTheme="minorHAnsi" w:cstheme="minorHAnsi"/>
                <w:color w:val="000000"/>
                <w:sz w:val="22"/>
                <w:szCs w:val="22"/>
              </w:rPr>
              <w:t> </w:t>
            </w:r>
          </w:p>
        </w:tc>
      </w:tr>
      <w:tr w:rsidR="00A15F61" w:rsidRPr="00E930D0" w14:paraId="7A11CDD4" w14:textId="77777777" w:rsidTr="00A15F61">
        <w:trPr>
          <w:trHeight w:val="30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58F2FE98" w14:textId="77777777" w:rsidR="00A15F61" w:rsidRPr="00E930D0" w:rsidRDefault="00A15F61" w:rsidP="008C28A5">
            <w:pPr>
              <w:rPr>
                <w:rFonts w:asciiTheme="minorHAnsi" w:hAnsiTheme="minorHAnsi" w:cstheme="minorHAnsi"/>
                <w:color w:val="000000"/>
                <w:sz w:val="22"/>
                <w:szCs w:val="22"/>
              </w:rPr>
            </w:pPr>
            <w:r w:rsidRPr="00E930D0">
              <w:rPr>
                <w:rFonts w:asciiTheme="minorHAnsi" w:hAnsiTheme="minorHAnsi" w:cstheme="minorHAnsi"/>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7D1DEA0D" w14:textId="77777777" w:rsidR="00A15F61" w:rsidRPr="00E930D0" w:rsidRDefault="00A15F61" w:rsidP="008C28A5">
            <w:pPr>
              <w:rPr>
                <w:rFonts w:asciiTheme="minorHAnsi" w:hAnsiTheme="minorHAnsi" w:cstheme="minorHAnsi"/>
                <w:color w:val="000000"/>
                <w:sz w:val="22"/>
                <w:szCs w:val="22"/>
              </w:rPr>
            </w:pPr>
            <w:r w:rsidRPr="00E930D0">
              <w:rPr>
                <w:rFonts w:asciiTheme="minorHAnsi" w:hAnsiTheme="minorHAnsi" w:cstheme="minorHAnsi"/>
                <w:color w:val="000000"/>
                <w:sz w:val="22"/>
                <w:szCs w:val="22"/>
              </w:rPr>
              <w:t> </w:t>
            </w:r>
          </w:p>
        </w:tc>
        <w:tc>
          <w:tcPr>
            <w:tcW w:w="3283" w:type="dxa"/>
            <w:tcBorders>
              <w:top w:val="nil"/>
              <w:left w:val="nil"/>
              <w:bottom w:val="single" w:sz="4" w:space="0" w:color="auto"/>
              <w:right w:val="single" w:sz="4" w:space="0" w:color="auto"/>
            </w:tcBorders>
            <w:shd w:val="clear" w:color="auto" w:fill="auto"/>
            <w:noWrap/>
            <w:vAlign w:val="bottom"/>
            <w:hideMark/>
          </w:tcPr>
          <w:p w14:paraId="7FA8F6F2" w14:textId="77777777" w:rsidR="00A15F61" w:rsidRPr="00E930D0" w:rsidRDefault="00A15F61" w:rsidP="008C28A5">
            <w:pPr>
              <w:rPr>
                <w:rFonts w:asciiTheme="minorHAnsi" w:hAnsiTheme="minorHAnsi" w:cstheme="minorHAnsi"/>
                <w:color w:val="000000"/>
                <w:sz w:val="22"/>
                <w:szCs w:val="22"/>
              </w:rPr>
            </w:pPr>
            <w:r w:rsidRPr="00E930D0">
              <w:rPr>
                <w:rFonts w:asciiTheme="minorHAnsi" w:hAnsiTheme="minorHAnsi" w:cstheme="minorHAnsi"/>
                <w:color w:val="000000"/>
                <w:sz w:val="22"/>
                <w:szCs w:val="22"/>
              </w:rPr>
              <w:t> </w:t>
            </w:r>
          </w:p>
        </w:tc>
        <w:tc>
          <w:tcPr>
            <w:tcW w:w="1875" w:type="dxa"/>
            <w:tcBorders>
              <w:top w:val="nil"/>
              <w:left w:val="nil"/>
              <w:bottom w:val="single" w:sz="4" w:space="0" w:color="auto"/>
              <w:right w:val="single" w:sz="8" w:space="0" w:color="auto"/>
            </w:tcBorders>
            <w:shd w:val="clear" w:color="auto" w:fill="auto"/>
            <w:noWrap/>
            <w:vAlign w:val="bottom"/>
            <w:hideMark/>
          </w:tcPr>
          <w:p w14:paraId="4D95BED2" w14:textId="77777777" w:rsidR="00A15F61" w:rsidRPr="00E930D0" w:rsidRDefault="00A15F61" w:rsidP="008C28A5">
            <w:pPr>
              <w:rPr>
                <w:rFonts w:asciiTheme="minorHAnsi" w:hAnsiTheme="minorHAnsi" w:cstheme="minorHAnsi"/>
                <w:color w:val="000000"/>
                <w:sz w:val="22"/>
                <w:szCs w:val="22"/>
              </w:rPr>
            </w:pPr>
            <w:r w:rsidRPr="00E930D0">
              <w:rPr>
                <w:rFonts w:asciiTheme="minorHAnsi" w:hAnsiTheme="minorHAnsi" w:cstheme="minorHAnsi"/>
                <w:color w:val="000000"/>
                <w:sz w:val="22"/>
                <w:szCs w:val="22"/>
              </w:rPr>
              <w:t> </w:t>
            </w:r>
          </w:p>
        </w:tc>
        <w:tc>
          <w:tcPr>
            <w:tcW w:w="1875" w:type="dxa"/>
            <w:tcBorders>
              <w:top w:val="single" w:sz="8" w:space="0" w:color="auto"/>
              <w:left w:val="single" w:sz="8" w:space="0" w:color="auto"/>
              <w:bottom w:val="single" w:sz="8" w:space="0" w:color="auto"/>
              <w:right w:val="single" w:sz="8" w:space="0" w:color="auto"/>
            </w:tcBorders>
          </w:tcPr>
          <w:p w14:paraId="221BF517" w14:textId="77777777" w:rsidR="00A15F61" w:rsidRPr="00E930D0" w:rsidRDefault="00A15F61" w:rsidP="008C28A5">
            <w:pPr>
              <w:rPr>
                <w:rFonts w:asciiTheme="minorHAnsi" w:hAnsiTheme="minorHAnsi" w:cstheme="minorHAnsi"/>
                <w:color w:val="000000"/>
                <w:sz w:val="22"/>
                <w:szCs w:val="22"/>
              </w:rPr>
            </w:pPr>
          </w:p>
        </w:tc>
        <w:tc>
          <w:tcPr>
            <w:tcW w:w="1875" w:type="dxa"/>
            <w:tcBorders>
              <w:top w:val="nil"/>
              <w:left w:val="single" w:sz="8" w:space="0" w:color="auto"/>
              <w:bottom w:val="single" w:sz="4" w:space="0" w:color="auto"/>
              <w:right w:val="single" w:sz="4" w:space="0" w:color="auto"/>
            </w:tcBorders>
            <w:shd w:val="clear" w:color="auto" w:fill="auto"/>
            <w:noWrap/>
            <w:vAlign w:val="bottom"/>
            <w:hideMark/>
          </w:tcPr>
          <w:p w14:paraId="04C6555C" w14:textId="2167B1C7" w:rsidR="00A15F61" w:rsidRPr="00E930D0" w:rsidRDefault="00A15F61" w:rsidP="008C28A5">
            <w:pPr>
              <w:rPr>
                <w:rFonts w:asciiTheme="minorHAnsi" w:hAnsiTheme="minorHAnsi" w:cstheme="minorHAnsi"/>
                <w:color w:val="000000"/>
                <w:sz w:val="22"/>
                <w:szCs w:val="22"/>
              </w:rPr>
            </w:pPr>
            <w:r w:rsidRPr="00E930D0">
              <w:rPr>
                <w:rFonts w:asciiTheme="minorHAnsi" w:hAnsiTheme="minorHAnsi" w:cstheme="minorHAnsi"/>
                <w:color w:val="000000"/>
                <w:sz w:val="22"/>
                <w:szCs w:val="22"/>
              </w:rPr>
              <w:t> </w:t>
            </w:r>
          </w:p>
        </w:tc>
        <w:tc>
          <w:tcPr>
            <w:tcW w:w="1875" w:type="dxa"/>
            <w:tcBorders>
              <w:top w:val="nil"/>
              <w:left w:val="nil"/>
              <w:bottom w:val="single" w:sz="4" w:space="0" w:color="auto"/>
              <w:right w:val="single" w:sz="4" w:space="0" w:color="auto"/>
            </w:tcBorders>
            <w:shd w:val="clear" w:color="auto" w:fill="auto"/>
            <w:noWrap/>
            <w:vAlign w:val="bottom"/>
            <w:hideMark/>
          </w:tcPr>
          <w:p w14:paraId="47C56072" w14:textId="77777777" w:rsidR="00A15F61" w:rsidRPr="00E930D0" w:rsidRDefault="00A15F61" w:rsidP="008C28A5">
            <w:pPr>
              <w:rPr>
                <w:rFonts w:asciiTheme="minorHAnsi" w:hAnsiTheme="minorHAnsi" w:cstheme="minorHAnsi"/>
                <w:color w:val="000000"/>
                <w:sz w:val="22"/>
                <w:szCs w:val="22"/>
              </w:rPr>
            </w:pPr>
            <w:r w:rsidRPr="00E930D0">
              <w:rPr>
                <w:rFonts w:asciiTheme="minorHAnsi" w:hAnsiTheme="minorHAnsi" w:cstheme="minorHAnsi"/>
                <w:color w:val="000000"/>
                <w:sz w:val="22"/>
                <w:szCs w:val="22"/>
              </w:rPr>
              <w:t> </w:t>
            </w:r>
          </w:p>
        </w:tc>
      </w:tr>
      <w:tr w:rsidR="00A15F61" w:rsidRPr="00E930D0" w14:paraId="52E8863E" w14:textId="77777777" w:rsidTr="00A15F61">
        <w:trPr>
          <w:trHeight w:val="30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181224BF" w14:textId="77777777" w:rsidR="00A15F61" w:rsidRPr="00E930D0" w:rsidRDefault="00A15F61" w:rsidP="008C28A5">
            <w:pPr>
              <w:rPr>
                <w:rFonts w:asciiTheme="minorHAnsi" w:hAnsiTheme="minorHAnsi" w:cstheme="minorHAnsi"/>
                <w:color w:val="000000"/>
                <w:sz w:val="22"/>
                <w:szCs w:val="22"/>
              </w:rPr>
            </w:pPr>
            <w:r w:rsidRPr="00E930D0">
              <w:rPr>
                <w:rFonts w:asciiTheme="minorHAnsi" w:hAnsiTheme="minorHAnsi" w:cstheme="minorHAnsi"/>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0B186811" w14:textId="77777777" w:rsidR="00A15F61" w:rsidRPr="00E930D0" w:rsidRDefault="00A15F61" w:rsidP="008C28A5">
            <w:pPr>
              <w:rPr>
                <w:rFonts w:asciiTheme="minorHAnsi" w:hAnsiTheme="minorHAnsi" w:cstheme="minorHAnsi"/>
                <w:color w:val="000000"/>
                <w:sz w:val="22"/>
                <w:szCs w:val="22"/>
              </w:rPr>
            </w:pPr>
            <w:r w:rsidRPr="00E930D0">
              <w:rPr>
                <w:rFonts w:asciiTheme="minorHAnsi" w:hAnsiTheme="minorHAnsi" w:cstheme="minorHAnsi"/>
                <w:color w:val="000000"/>
                <w:sz w:val="22"/>
                <w:szCs w:val="22"/>
              </w:rPr>
              <w:t> </w:t>
            </w:r>
          </w:p>
        </w:tc>
        <w:tc>
          <w:tcPr>
            <w:tcW w:w="3283" w:type="dxa"/>
            <w:tcBorders>
              <w:top w:val="nil"/>
              <w:left w:val="nil"/>
              <w:bottom w:val="single" w:sz="4" w:space="0" w:color="auto"/>
              <w:right w:val="single" w:sz="4" w:space="0" w:color="auto"/>
            </w:tcBorders>
            <w:shd w:val="clear" w:color="auto" w:fill="auto"/>
            <w:noWrap/>
            <w:vAlign w:val="bottom"/>
            <w:hideMark/>
          </w:tcPr>
          <w:p w14:paraId="425CFBE3" w14:textId="77777777" w:rsidR="00A15F61" w:rsidRPr="00E930D0" w:rsidRDefault="00A15F61" w:rsidP="008C28A5">
            <w:pPr>
              <w:rPr>
                <w:rFonts w:asciiTheme="minorHAnsi" w:hAnsiTheme="minorHAnsi" w:cstheme="minorHAnsi"/>
                <w:color w:val="000000"/>
                <w:sz w:val="22"/>
                <w:szCs w:val="22"/>
              </w:rPr>
            </w:pPr>
            <w:r w:rsidRPr="00E930D0">
              <w:rPr>
                <w:rFonts w:asciiTheme="minorHAnsi" w:hAnsiTheme="minorHAnsi" w:cstheme="minorHAnsi"/>
                <w:color w:val="000000"/>
                <w:sz w:val="22"/>
                <w:szCs w:val="22"/>
              </w:rPr>
              <w:t> </w:t>
            </w:r>
          </w:p>
        </w:tc>
        <w:tc>
          <w:tcPr>
            <w:tcW w:w="1875" w:type="dxa"/>
            <w:tcBorders>
              <w:top w:val="nil"/>
              <w:left w:val="nil"/>
              <w:bottom w:val="single" w:sz="4" w:space="0" w:color="auto"/>
              <w:right w:val="single" w:sz="8" w:space="0" w:color="auto"/>
            </w:tcBorders>
            <w:shd w:val="clear" w:color="auto" w:fill="auto"/>
            <w:noWrap/>
            <w:vAlign w:val="bottom"/>
            <w:hideMark/>
          </w:tcPr>
          <w:p w14:paraId="76EFE928" w14:textId="77777777" w:rsidR="00A15F61" w:rsidRPr="00E930D0" w:rsidRDefault="00A15F61" w:rsidP="008C28A5">
            <w:pPr>
              <w:rPr>
                <w:rFonts w:asciiTheme="minorHAnsi" w:hAnsiTheme="minorHAnsi" w:cstheme="minorHAnsi"/>
                <w:color w:val="000000"/>
                <w:sz w:val="22"/>
                <w:szCs w:val="22"/>
              </w:rPr>
            </w:pPr>
            <w:r w:rsidRPr="00E930D0">
              <w:rPr>
                <w:rFonts w:asciiTheme="minorHAnsi" w:hAnsiTheme="minorHAnsi" w:cstheme="minorHAnsi"/>
                <w:color w:val="000000"/>
                <w:sz w:val="22"/>
                <w:szCs w:val="22"/>
              </w:rPr>
              <w:t> </w:t>
            </w:r>
          </w:p>
        </w:tc>
        <w:tc>
          <w:tcPr>
            <w:tcW w:w="1875" w:type="dxa"/>
            <w:tcBorders>
              <w:top w:val="single" w:sz="8" w:space="0" w:color="auto"/>
              <w:left w:val="single" w:sz="8" w:space="0" w:color="auto"/>
              <w:bottom w:val="single" w:sz="8" w:space="0" w:color="auto"/>
              <w:right w:val="single" w:sz="8" w:space="0" w:color="auto"/>
            </w:tcBorders>
          </w:tcPr>
          <w:p w14:paraId="0C3CEC7A" w14:textId="77777777" w:rsidR="00A15F61" w:rsidRPr="00E930D0" w:rsidRDefault="00A15F61" w:rsidP="008C28A5">
            <w:pPr>
              <w:rPr>
                <w:rFonts w:asciiTheme="minorHAnsi" w:hAnsiTheme="minorHAnsi" w:cstheme="minorHAnsi"/>
                <w:color w:val="000000"/>
                <w:sz w:val="22"/>
                <w:szCs w:val="22"/>
              </w:rPr>
            </w:pPr>
          </w:p>
        </w:tc>
        <w:tc>
          <w:tcPr>
            <w:tcW w:w="1875" w:type="dxa"/>
            <w:tcBorders>
              <w:top w:val="nil"/>
              <w:left w:val="single" w:sz="8" w:space="0" w:color="auto"/>
              <w:bottom w:val="single" w:sz="4" w:space="0" w:color="auto"/>
              <w:right w:val="single" w:sz="4" w:space="0" w:color="auto"/>
            </w:tcBorders>
            <w:shd w:val="clear" w:color="auto" w:fill="auto"/>
            <w:noWrap/>
            <w:vAlign w:val="bottom"/>
            <w:hideMark/>
          </w:tcPr>
          <w:p w14:paraId="6CD0AA06" w14:textId="25962602" w:rsidR="00A15F61" w:rsidRPr="00E930D0" w:rsidRDefault="00A15F61" w:rsidP="008C28A5">
            <w:pPr>
              <w:rPr>
                <w:rFonts w:asciiTheme="minorHAnsi" w:hAnsiTheme="minorHAnsi" w:cstheme="minorHAnsi"/>
                <w:color w:val="000000"/>
                <w:sz w:val="22"/>
                <w:szCs w:val="22"/>
              </w:rPr>
            </w:pPr>
            <w:r w:rsidRPr="00E930D0">
              <w:rPr>
                <w:rFonts w:asciiTheme="minorHAnsi" w:hAnsiTheme="minorHAnsi" w:cstheme="minorHAnsi"/>
                <w:color w:val="000000"/>
                <w:sz w:val="22"/>
                <w:szCs w:val="22"/>
              </w:rPr>
              <w:t> </w:t>
            </w:r>
          </w:p>
        </w:tc>
        <w:tc>
          <w:tcPr>
            <w:tcW w:w="1875" w:type="dxa"/>
            <w:tcBorders>
              <w:top w:val="nil"/>
              <w:left w:val="nil"/>
              <w:bottom w:val="single" w:sz="4" w:space="0" w:color="auto"/>
              <w:right w:val="single" w:sz="4" w:space="0" w:color="auto"/>
            </w:tcBorders>
            <w:shd w:val="clear" w:color="auto" w:fill="auto"/>
            <w:noWrap/>
            <w:vAlign w:val="bottom"/>
            <w:hideMark/>
          </w:tcPr>
          <w:p w14:paraId="1C17AA2F" w14:textId="77777777" w:rsidR="00A15F61" w:rsidRPr="00E930D0" w:rsidRDefault="00A15F61" w:rsidP="008C28A5">
            <w:pPr>
              <w:rPr>
                <w:rFonts w:asciiTheme="minorHAnsi" w:hAnsiTheme="minorHAnsi" w:cstheme="minorHAnsi"/>
                <w:color w:val="000000"/>
                <w:sz w:val="22"/>
                <w:szCs w:val="22"/>
              </w:rPr>
            </w:pPr>
            <w:r w:rsidRPr="00E930D0">
              <w:rPr>
                <w:rFonts w:asciiTheme="minorHAnsi" w:hAnsiTheme="minorHAnsi" w:cstheme="minorHAnsi"/>
                <w:color w:val="000000"/>
                <w:sz w:val="22"/>
                <w:szCs w:val="22"/>
              </w:rPr>
              <w:t> </w:t>
            </w:r>
          </w:p>
        </w:tc>
      </w:tr>
      <w:tr w:rsidR="00A15F61" w:rsidRPr="00E930D0" w14:paraId="3E53CDBC" w14:textId="77777777" w:rsidTr="00A15F61">
        <w:trPr>
          <w:trHeight w:val="30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3D72E911" w14:textId="77777777" w:rsidR="00A15F61" w:rsidRPr="00E930D0" w:rsidRDefault="00A15F61" w:rsidP="008C28A5">
            <w:pPr>
              <w:rPr>
                <w:rFonts w:asciiTheme="minorHAnsi" w:hAnsiTheme="minorHAnsi" w:cstheme="minorHAnsi"/>
                <w:color w:val="000000"/>
                <w:sz w:val="22"/>
                <w:szCs w:val="22"/>
              </w:rPr>
            </w:pPr>
            <w:r w:rsidRPr="00E930D0">
              <w:rPr>
                <w:rFonts w:asciiTheme="minorHAnsi" w:hAnsiTheme="minorHAnsi" w:cstheme="minorHAnsi"/>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7C640445" w14:textId="77777777" w:rsidR="00A15F61" w:rsidRPr="00E930D0" w:rsidRDefault="00A15F61" w:rsidP="008C28A5">
            <w:pPr>
              <w:rPr>
                <w:rFonts w:asciiTheme="minorHAnsi" w:hAnsiTheme="minorHAnsi" w:cstheme="minorHAnsi"/>
                <w:color w:val="000000"/>
                <w:sz w:val="22"/>
                <w:szCs w:val="22"/>
              </w:rPr>
            </w:pPr>
            <w:r w:rsidRPr="00E930D0">
              <w:rPr>
                <w:rFonts w:asciiTheme="minorHAnsi" w:hAnsiTheme="minorHAnsi" w:cstheme="minorHAnsi"/>
                <w:color w:val="000000"/>
                <w:sz w:val="22"/>
                <w:szCs w:val="22"/>
              </w:rPr>
              <w:t> </w:t>
            </w:r>
          </w:p>
        </w:tc>
        <w:tc>
          <w:tcPr>
            <w:tcW w:w="3283" w:type="dxa"/>
            <w:tcBorders>
              <w:top w:val="nil"/>
              <w:left w:val="nil"/>
              <w:bottom w:val="single" w:sz="4" w:space="0" w:color="auto"/>
              <w:right w:val="single" w:sz="4" w:space="0" w:color="auto"/>
            </w:tcBorders>
            <w:shd w:val="clear" w:color="auto" w:fill="auto"/>
            <w:noWrap/>
            <w:vAlign w:val="bottom"/>
            <w:hideMark/>
          </w:tcPr>
          <w:p w14:paraId="2404B5C4" w14:textId="77777777" w:rsidR="00A15F61" w:rsidRPr="00E930D0" w:rsidRDefault="00A15F61" w:rsidP="008C28A5">
            <w:pPr>
              <w:rPr>
                <w:rFonts w:asciiTheme="minorHAnsi" w:hAnsiTheme="minorHAnsi" w:cstheme="minorHAnsi"/>
                <w:color w:val="000000"/>
                <w:sz w:val="22"/>
                <w:szCs w:val="22"/>
              </w:rPr>
            </w:pPr>
            <w:r w:rsidRPr="00E930D0">
              <w:rPr>
                <w:rFonts w:asciiTheme="minorHAnsi" w:hAnsiTheme="minorHAnsi" w:cstheme="minorHAnsi"/>
                <w:color w:val="000000"/>
                <w:sz w:val="22"/>
                <w:szCs w:val="22"/>
              </w:rPr>
              <w:t> </w:t>
            </w:r>
          </w:p>
        </w:tc>
        <w:tc>
          <w:tcPr>
            <w:tcW w:w="1875" w:type="dxa"/>
            <w:tcBorders>
              <w:top w:val="nil"/>
              <w:left w:val="nil"/>
              <w:bottom w:val="single" w:sz="4" w:space="0" w:color="auto"/>
              <w:right w:val="single" w:sz="8" w:space="0" w:color="auto"/>
            </w:tcBorders>
            <w:shd w:val="clear" w:color="auto" w:fill="auto"/>
            <w:noWrap/>
            <w:vAlign w:val="bottom"/>
            <w:hideMark/>
          </w:tcPr>
          <w:p w14:paraId="0834606F" w14:textId="77777777" w:rsidR="00A15F61" w:rsidRPr="00E930D0" w:rsidRDefault="00A15F61" w:rsidP="008C28A5">
            <w:pPr>
              <w:rPr>
                <w:rFonts w:asciiTheme="minorHAnsi" w:hAnsiTheme="minorHAnsi" w:cstheme="minorHAnsi"/>
                <w:color w:val="000000"/>
                <w:sz w:val="22"/>
                <w:szCs w:val="22"/>
              </w:rPr>
            </w:pPr>
            <w:r w:rsidRPr="00E930D0">
              <w:rPr>
                <w:rFonts w:asciiTheme="minorHAnsi" w:hAnsiTheme="minorHAnsi" w:cstheme="minorHAnsi"/>
                <w:color w:val="000000"/>
                <w:sz w:val="22"/>
                <w:szCs w:val="22"/>
              </w:rPr>
              <w:t> </w:t>
            </w:r>
          </w:p>
        </w:tc>
        <w:tc>
          <w:tcPr>
            <w:tcW w:w="1875" w:type="dxa"/>
            <w:tcBorders>
              <w:top w:val="single" w:sz="8" w:space="0" w:color="auto"/>
              <w:left w:val="single" w:sz="8" w:space="0" w:color="auto"/>
              <w:bottom w:val="single" w:sz="8" w:space="0" w:color="auto"/>
              <w:right w:val="single" w:sz="8" w:space="0" w:color="auto"/>
            </w:tcBorders>
          </w:tcPr>
          <w:p w14:paraId="39B9F388" w14:textId="77777777" w:rsidR="00A15F61" w:rsidRPr="00E930D0" w:rsidRDefault="00A15F61" w:rsidP="008C28A5">
            <w:pPr>
              <w:rPr>
                <w:rFonts w:asciiTheme="minorHAnsi" w:hAnsiTheme="minorHAnsi" w:cstheme="minorHAnsi"/>
                <w:color w:val="000000"/>
                <w:sz w:val="22"/>
                <w:szCs w:val="22"/>
              </w:rPr>
            </w:pPr>
          </w:p>
        </w:tc>
        <w:tc>
          <w:tcPr>
            <w:tcW w:w="1875" w:type="dxa"/>
            <w:tcBorders>
              <w:top w:val="nil"/>
              <w:left w:val="single" w:sz="8" w:space="0" w:color="auto"/>
              <w:bottom w:val="single" w:sz="4" w:space="0" w:color="auto"/>
              <w:right w:val="single" w:sz="4" w:space="0" w:color="auto"/>
            </w:tcBorders>
            <w:shd w:val="clear" w:color="auto" w:fill="auto"/>
            <w:noWrap/>
            <w:vAlign w:val="bottom"/>
            <w:hideMark/>
          </w:tcPr>
          <w:p w14:paraId="5C6431C1" w14:textId="1848BE51" w:rsidR="00A15F61" w:rsidRPr="00E930D0" w:rsidRDefault="00A15F61" w:rsidP="008C28A5">
            <w:pPr>
              <w:rPr>
                <w:rFonts w:asciiTheme="minorHAnsi" w:hAnsiTheme="minorHAnsi" w:cstheme="minorHAnsi"/>
                <w:color w:val="000000"/>
                <w:sz w:val="22"/>
                <w:szCs w:val="22"/>
              </w:rPr>
            </w:pPr>
            <w:r w:rsidRPr="00E930D0">
              <w:rPr>
                <w:rFonts w:asciiTheme="minorHAnsi" w:hAnsiTheme="minorHAnsi" w:cstheme="minorHAnsi"/>
                <w:color w:val="000000"/>
                <w:sz w:val="22"/>
                <w:szCs w:val="22"/>
              </w:rPr>
              <w:t> </w:t>
            </w:r>
          </w:p>
        </w:tc>
        <w:tc>
          <w:tcPr>
            <w:tcW w:w="1875" w:type="dxa"/>
            <w:tcBorders>
              <w:top w:val="nil"/>
              <w:left w:val="nil"/>
              <w:bottom w:val="single" w:sz="4" w:space="0" w:color="auto"/>
              <w:right w:val="single" w:sz="4" w:space="0" w:color="auto"/>
            </w:tcBorders>
            <w:shd w:val="clear" w:color="auto" w:fill="auto"/>
            <w:noWrap/>
            <w:vAlign w:val="bottom"/>
            <w:hideMark/>
          </w:tcPr>
          <w:p w14:paraId="0AD59222" w14:textId="77777777" w:rsidR="00A15F61" w:rsidRPr="00E930D0" w:rsidRDefault="00A15F61" w:rsidP="008C28A5">
            <w:pPr>
              <w:rPr>
                <w:rFonts w:asciiTheme="minorHAnsi" w:hAnsiTheme="minorHAnsi" w:cstheme="minorHAnsi"/>
                <w:color w:val="000000"/>
                <w:sz w:val="22"/>
                <w:szCs w:val="22"/>
              </w:rPr>
            </w:pPr>
            <w:r w:rsidRPr="00E930D0">
              <w:rPr>
                <w:rFonts w:asciiTheme="minorHAnsi" w:hAnsiTheme="minorHAnsi" w:cstheme="minorHAnsi"/>
                <w:color w:val="000000"/>
                <w:sz w:val="22"/>
                <w:szCs w:val="22"/>
              </w:rPr>
              <w:t> </w:t>
            </w:r>
          </w:p>
        </w:tc>
      </w:tr>
      <w:tr w:rsidR="00A15F61" w:rsidRPr="00E930D0" w14:paraId="753F0084" w14:textId="77777777" w:rsidTr="00A15F61">
        <w:trPr>
          <w:trHeight w:val="30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300885A8" w14:textId="77777777" w:rsidR="00A15F61" w:rsidRPr="00E930D0" w:rsidRDefault="00A15F61" w:rsidP="008C28A5">
            <w:pPr>
              <w:rPr>
                <w:rFonts w:asciiTheme="minorHAnsi" w:hAnsiTheme="minorHAnsi" w:cstheme="minorHAnsi"/>
                <w:color w:val="000000"/>
                <w:sz w:val="22"/>
                <w:szCs w:val="22"/>
              </w:rPr>
            </w:pPr>
            <w:r w:rsidRPr="00E930D0">
              <w:rPr>
                <w:rFonts w:asciiTheme="minorHAnsi" w:hAnsiTheme="minorHAnsi" w:cstheme="minorHAnsi"/>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51FC4822" w14:textId="77777777" w:rsidR="00A15F61" w:rsidRPr="00E930D0" w:rsidRDefault="00A15F61" w:rsidP="008C28A5">
            <w:pPr>
              <w:rPr>
                <w:rFonts w:asciiTheme="minorHAnsi" w:hAnsiTheme="minorHAnsi" w:cstheme="minorHAnsi"/>
                <w:color w:val="000000"/>
                <w:sz w:val="22"/>
                <w:szCs w:val="22"/>
              </w:rPr>
            </w:pPr>
            <w:r w:rsidRPr="00E930D0">
              <w:rPr>
                <w:rFonts w:asciiTheme="minorHAnsi" w:hAnsiTheme="minorHAnsi" w:cstheme="minorHAnsi"/>
                <w:color w:val="000000"/>
                <w:sz w:val="22"/>
                <w:szCs w:val="22"/>
              </w:rPr>
              <w:t> </w:t>
            </w:r>
          </w:p>
        </w:tc>
        <w:tc>
          <w:tcPr>
            <w:tcW w:w="3283" w:type="dxa"/>
            <w:tcBorders>
              <w:top w:val="nil"/>
              <w:left w:val="nil"/>
              <w:bottom w:val="single" w:sz="4" w:space="0" w:color="auto"/>
              <w:right w:val="single" w:sz="4" w:space="0" w:color="auto"/>
            </w:tcBorders>
            <w:shd w:val="clear" w:color="auto" w:fill="auto"/>
            <w:noWrap/>
            <w:vAlign w:val="bottom"/>
            <w:hideMark/>
          </w:tcPr>
          <w:p w14:paraId="566832D7" w14:textId="77777777" w:rsidR="00A15F61" w:rsidRPr="00E930D0" w:rsidRDefault="00A15F61" w:rsidP="008C28A5">
            <w:pPr>
              <w:rPr>
                <w:rFonts w:asciiTheme="minorHAnsi" w:hAnsiTheme="minorHAnsi" w:cstheme="minorHAnsi"/>
                <w:color w:val="000000"/>
                <w:sz w:val="22"/>
                <w:szCs w:val="22"/>
              </w:rPr>
            </w:pPr>
            <w:r w:rsidRPr="00E930D0">
              <w:rPr>
                <w:rFonts w:asciiTheme="minorHAnsi" w:hAnsiTheme="minorHAnsi" w:cstheme="minorHAnsi"/>
                <w:color w:val="000000"/>
                <w:sz w:val="22"/>
                <w:szCs w:val="22"/>
              </w:rPr>
              <w:t> </w:t>
            </w:r>
          </w:p>
        </w:tc>
        <w:tc>
          <w:tcPr>
            <w:tcW w:w="1875" w:type="dxa"/>
            <w:tcBorders>
              <w:top w:val="nil"/>
              <w:left w:val="nil"/>
              <w:bottom w:val="single" w:sz="4" w:space="0" w:color="auto"/>
              <w:right w:val="single" w:sz="8" w:space="0" w:color="auto"/>
            </w:tcBorders>
            <w:shd w:val="clear" w:color="auto" w:fill="auto"/>
            <w:noWrap/>
            <w:vAlign w:val="bottom"/>
            <w:hideMark/>
          </w:tcPr>
          <w:p w14:paraId="40F46060" w14:textId="77777777" w:rsidR="00A15F61" w:rsidRPr="00E930D0" w:rsidRDefault="00A15F61" w:rsidP="008C28A5">
            <w:pPr>
              <w:rPr>
                <w:rFonts w:asciiTheme="minorHAnsi" w:hAnsiTheme="minorHAnsi" w:cstheme="minorHAnsi"/>
                <w:color w:val="000000"/>
                <w:sz w:val="22"/>
                <w:szCs w:val="22"/>
              </w:rPr>
            </w:pPr>
            <w:r w:rsidRPr="00E930D0">
              <w:rPr>
                <w:rFonts w:asciiTheme="minorHAnsi" w:hAnsiTheme="minorHAnsi" w:cstheme="minorHAnsi"/>
                <w:color w:val="000000"/>
                <w:sz w:val="22"/>
                <w:szCs w:val="22"/>
              </w:rPr>
              <w:t> </w:t>
            </w:r>
          </w:p>
        </w:tc>
        <w:tc>
          <w:tcPr>
            <w:tcW w:w="1875" w:type="dxa"/>
            <w:tcBorders>
              <w:top w:val="single" w:sz="8" w:space="0" w:color="auto"/>
              <w:left w:val="single" w:sz="8" w:space="0" w:color="auto"/>
              <w:bottom w:val="single" w:sz="8" w:space="0" w:color="auto"/>
              <w:right w:val="single" w:sz="8" w:space="0" w:color="auto"/>
            </w:tcBorders>
          </w:tcPr>
          <w:p w14:paraId="4B43743A" w14:textId="77777777" w:rsidR="00A15F61" w:rsidRPr="00E930D0" w:rsidRDefault="00A15F61" w:rsidP="008C28A5">
            <w:pPr>
              <w:rPr>
                <w:rFonts w:asciiTheme="minorHAnsi" w:hAnsiTheme="minorHAnsi" w:cstheme="minorHAnsi"/>
                <w:color w:val="000000"/>
                <w:sz w:val="22"/>
                <w:szCs w:val="22"/>
              </w:rPr>
            </w:pPr>
          </w:p>
        </w:tc>
        <w:tc>
          <w:tcPr>
            <w:tcW w:w="1875" w:type="dxa"/>
            <w:tcBorders>
              <w:top w:val="nil"/>
              <w:left w:val="single" w:sz="8" w:space="0" w:color="auto"/>
              <w:bottom w:val="single" w:sz="4" w:space="0" w:color="auto"/>
              <w:right w:val="single" w:sz="4" w:space="0" w:color="auto"/>
            </w:tcBorders>
            <w:shd w:val="clear" w:color="auto" w:fill="auto"/>
            <w:noWrap/>
            <w:vAlign w:val="bottom"/>
            <w:hideMark/>
          </w:tcPr>
          <w:p w14:paraId="7A22196A" w14:textId="2DC07489" w:rsidR="00A15F61" w:rsidRPr="00E930D0" w:rsidRDefault="00A15F61" w:rsidP="008C28A5">
            <w:pPr>
              <w:rPr>
                <w:rFonts w:asciiTheme="minorHAnsi" w:hAnsiTheme="minorHAnsi" w:cstheme="minorHAnsi"/>
                <w:color w:val="000000"/>
                <w:sz w:val="22"/>
                <w:szCs w:val="22"/>
              </w:rPr>
            </w:pPr>
            <w:r w:rsidRPr="00E930D0">
              <w:rPr>
                <w:rFonts w:asciiTheme="minorHAnsi" w:hAnsiTheme="minorHAnsi" w:cstheme="minorHAnsi"/>
                <w:color w:val="000000"/>
                <w:sz w:val="22"/>
                <w:szCs w:val="22"/>
              </w:rPr>
              <w:t> </w:t>
            </w:r>
          </w:p>
        </w:tc>
        <w:tc>
          <w:tcPr>
            <w:tcW w:w="1875" w:type="dxa"/>
            <w:tcBorders>
              <w:top w:val="nil"/>
              <w:left w:val="nil"/>
              <w:bottom w:val="single" w:sz="4" w:space="0" w:color="auto"/>
              <w:right w:val="single" w:sz="4" w:space="0" w:color="auto"/>
            </w:tcBorders>
            <w:shd w:val="clear" w:color="auto" w:fill="auto"/>
            <w:noWrap/>
            <w:vAlign w:val="bottom"/>
            <w:hideMark/>
          </w:tcPr>
          <w:p w14:paraId="0935EFD9" w14:textId="77777777" w:rsidR="00A15F61" w:rsidRPr="00E930D0" w:rsidRDefault="00A15F61" w:rsidP="008C28A5">
            <w:pPr>
              <w:rPr>
                <w:rFonts w:asciiTheme="minorHAnsi" w:hAnsiTheme="minorHAnsi" w:cstheme="minorHAnsi"/>
                <w:color w:val="000000"/>
                <w:sz w:val="22"/>
                <w:szCs w:val="22"/>
              </w:rPr>
            </w:pPr>
            <w:r w:rsidRPr="00E930D0">
              <w:rPr>
                <w:rFonts w:asciiTheme="minorHAnsi" w:hAnsiTheme="minorHAnsi" w:cstheme="minorHAnsi"/>
                <w:color w:val="000000"/>
                <w:sz w:val="22"/>
                <w:szCs w:val="22"/>
              </w:rPr>
              <w:t> </w:t>
            </w:r>
          </w:p>
        </w:tc>
      </w:tr>
      <w:tr w:rsidR="00A15F61" w:rsidRPr="00E930D0" w14:paraId="1D9AC6AF" w14:textId="77777777" w:rsidTr="00A15F61">
        <w:trPr>
          <w:trHeight w:val="30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0D03B9FF" w14:textId="77777777" w:rsidR="00A15F61" w:rsidRPr="00E930D0" w:rsidRDefault="00A15F61" w:rsidP="008C28A5">
            <w:pPr>
              <w:rPr>
                <w:rFonts w:asciiTheme="minorHAnsi" w:hAnsiTheme="minorHAnsi" w:cstheme="minorHAnsi"/>
                <w:color w:val="000000"/>
                <w:sz w:val="22"/>
                <w:szCs w:val="22"/>
              </w:rPr>
            </w:pPr>
            <w:r w:rsidRPr="00E930D0">
              <w:rPr>
                <w:rFonts w:asciiTheme="minorHAnsi" w:hAnsiTheme="minorHAnsi" w:cstheme="minorHAnsi"/>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630330CB" w14:textId="77777777" w:rsidR="00A15F61" w:rsidRPr="00E930D0" w:rsidRDefault="00A15F61" w:rsidP="008C28A5">
            <w:pPr>
              <w:rPr>
                <w:rFonts w:asciiTheme="minorHAnsi" w:hAnsiTheme="minorHAnsi" w:cstheme="minorHAnsi"/>
                <w:color w:val="000000"/>
                <w:sz w:val="22"/>
                <w:szCs w:val="22"/>
              </w:rPr>
            </w:pPr>
            <w:r w:rsidRPr="00E930D0">
              <w:rPr>
                <w:rFonts w:asciiTheme="minorHAnsi" w:hAnsiTheme="minorHAnsi" w:cstheme="minorHAnsi"/>
                <w:color w:val="000000"/>
                <w:sz w:val="22"/>
                <w:szCs w:val="22"/>
              </w:rPr>
              <w:t> </w:t>
            </w:r>
          </w:p>
        </w:tc>
        <w:tc>
          <w:tcPr>
            <w:tcW w:w="3283" w:type="dxa"/>
            <w:tcBorders>
              <w:top w:val="nil"/>
              <w:left w:val="nil"/>
              <w:bottom w:val="single" w:sz="4" w:space="0" w:color="auto"/>
              <w:right w:val="single" w:sz="4" w:space="0" w:color="auto"/>
            </w:tcBorders>
            <w:shd w:val="clear" w:color="auto" w:fill="auto"/>
            <w:noWrap/>
            <w:vAlign w:val="bottom"/>
            <w:hideMark/>
          </w:tcPr>
          <w:p w14:paraId="0C73CEB1" w14:textId="77777777" w:rsidR="00A15F61" w:rsidRPr="00E930D0" w:rsidRDefault="00A15F61" w:rsidP="008C28A5">
            <w:pPr>
              <w:rPr>
                <w:rFonts w:asciiTheme="minorHAnsi" w:hAnsiTheme="minorHAnsi" w:cstheme="minorHAnsi"/>
                <w:color w:val="000000"/>
                <w:sz w:val="22"/>
                <w:szCs w:val="22"/>
              </w:rPr>
            </w:pPr>
            <w:r w:rsidRPr="00E930D0">
              <w:rPr>
                <w:rFonts w:asciiTheme="minorHAnsi" w:hAnsiTheme="minorHAnsi" w:cstheme="minorHAnsi"/>
                <w:color w:val="000000"/>
                <w:sz w:val="22"/>
                <w:szCs w:val="22"/>
              </w:rPr>
              <w:t> </w:t>
            </w:r>
          </w:p>
        </w:tc>
        <w:tc>
          <w:tcPr>
            <w:tcW w:w="1875" w:type="dxa"/>
            <w:tcBorders>
              <w:top w:val="nil"/>
              <w:left w:val="nil"/>
              <w:bottom w:val="single" w:sz="4" w:space="0" w:color="auto"/>
              <w:right w:val="single" w:sz="8" w:space="0" w:color="auto"/>
            </w:tcBorders>
            <w:shd w:val="clear" w:color="auto" w:fill="auto"/>
            <w:noWrap/>
            <w:vAlign w:val="bottom"/>
            <w:hideMark/>
          </w:tcPr>
          <w:p w14:paraId="40CC6F05" w14:textId="77777777" w:rsidR="00A15F61" w:rsidRPr="00E930D0" w:rsidRDefault="00A15F61" w:rsidP="008C28A5">
            <w:pPr>
              <w:rPr>
                <w:rFonts w:asciiTheme="minorHAnsi" w:hAnsiTheme="minorHAnsi" w:cstheme="minorHAnsi"/>
                <w:color w:val="000000"/>
                <w:sz w:val="22"/>
                <w:szCs w:val="22"/>
              </w:rPr>
            </w:pPr>
            <w:r w:rsidRPr="00E930D0">
              <w:rPr>
                <w:rFonts w:asciiTheme="minorHAnsi" w:hAnsiTheme="minorHAnsi" w:cstheme="minorHAnsi"/>
                <w:color w:val="000000"/>
                <w:sz w:val="22"/>
                <w:szCs w:val="22"/>
              </w:rPr>
              <w:t> </w:t>
            </w:r>
          </w:p>
        </w:tc>
        <w:tc>
          <w:tcPr>
            <w:tcW w:w="1875" w:type="dxa"/>
            <w:tcBorders>
              <w:top w:val="single" w:sz="8" w:space="0" w:color="auto"/>
              <w:left w:val="single" w:sz="8" w:space="0" w:color="auto"/>
              <w:bottom w:val="single" w:sz="8" w:space="0" w:color="auto"/>
              <w:right w:val="single" w:sz="8" w:space="0" w:color="auto"/>
            </w:tcBorders>
          </w:tcPr>
          <w:p w14:paraId="1310A9BA" w14:textId="77777777" w:rsidR="00A15F61" w:rsidRPr="00E930D0" w:rsidRDefault="00A15F61" w:rsidP="008C28A5">
            <w:pPr>
              <w:rPr>
                <w:rFonts w:asciiTheme="minorHAnsi" w:hAnsiTheme="minorHAnsi" w:cstheme="minorHAnsi"/>
                <w:color w:val="000000"/>
                <w:sz w:val="22"/>
                <w:szCs w:val="22"/>
              </w:rPr>
            </w:pPr>
          </w:p>
        </w:tc>
        <w:tc>
          <w:tcPr>
            <w:tcW w:w="1875" w:type="dxa"/>
            <w:tcBorders>
              <w:top w:val="nil"/>
              <w:left w:val="single" w:sz="8" w:space="0" w:color="auto"/>
              <w:bottom w:val="single" w:sz="4" w:space="0" w:color="auto"/>
              <w:right w:val="single" w:sz="4" w:space="0" w:color="auto"/>
            </w:tcBorders>
            <w:shd w:val="clear" w:color="auto" w:fill="auto"/>
            <w:noWrap/>
            <w:vAlign w:val="bottom"/>
            <w:hideMark/>
          </w:tcPr>
          <w:p w14:paraId="7DCBEB74" w14:textId="75CEA158" w:rsidR="00A15F61" w:rsidRPr="00E930D0" w:rsidRDefault="00A15F61" w:rsidP="008C28A5">
            <w:pPr>
              <w:rPr>
                <w:rFonts w:asciiTheme="minorHAnsi" w:hAnsiTheme="minorHAnsi" w:cstheme="minorHAnsi"/>
                <w:color w:val="000000"/>
                <w:sz w:val="22"/>
                <w:szCs w:val="22"/>
              </w:rPr>
            </w:pPr>
            <w:r w:rsidRPr="00E930D0">
              <w:rPr>
                <w:rFonts w:asciiTheme="minorHAnsi" w:hAnsiTheme="minorHAnsi" w:cstheme="minorHAnsi"/>
                <w:color w:val="000000"/>
                <w:sz w:val="22"/>
                <w:szCs w:val="22"/>
              </w:rPr>
              <w:t> </w:t>
            </w:r>
          </w:p>
        </w:tc>
        <w:tc>
          <w:tcPr>
            <w:tcW w:w="1875" w:type="dxa"/>
            <w:tcBorders>
              <w:top w:val="nil"/>
              <w:left w:val="nil"/>
              <w:bottom w:val="single" w:sz="4" w:space="0" w:color="auto"/>
              <w:right w:val="single" w:sz="4" w:space="0" w:color="auto"/>
            </w:tcBorders>
            <w:shd w:val="clear" w:color="auto" w:fill="auto"/>
            <w:noWrap/>
            <w:vAlign w:val="bottom"/>
            <w:hideMark/>
          </w:tcPr>
          <w:p w14:paraId="1314BCC6" w14:textId="77777777" w:rsidR="00A15F61" w:rsidRPr="00E930D0" w:rsidRDefault="00A15F61" w:rsidP="008C28A5">
            <w:pPr>
              <w:rPr>
                <w:rFonts w:asciiTheme="minorHAnsi" w:hAnsiTheme="minorHAnsi" w:cstheme="minorHAnsi"/>
                <w:color w:val="000000"/>
                <w:sz w:val="22"/>
                <w:szCs w:val="22"/>
              </w:rPr>
            </w:pPr>
            <w:r w:rsidRPr="00E930D0">
              <w:rPr>
                <w:rFonts w:asciiTheme="minorHAnsi" w:hAnsiTheme="minorHAnsi" w:cstheme="minorHAnsi"/>
                <w:color w:val="000000"/>
                <w:sz w:val="22"/>
                <w:szCs w:val="22"/>
              </w:rPr>
              <w:t> </w:t>
            </w:r>
          </w:p>
        </w:tc>
      </w:tr>
      <w:tr w:rsidR="00A15F61" w:rsidRPr="00E930D0" w14:paraId="602F0F3D" w14:textId="77777777" w:rsidTr="00A15F61">
        <w:trPr>
          <w:trHeight w:val="30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55C4D761" w14:textId="77777777" w:rsidR="00A15F61" w:rsidRPr="00E930D0" w:rsidRDefault="00A15F61" w:rsidP="008C28A5">
            <w:pPr>
              <w:rPr>
                <w:rFonts w:asciiTheme="minorHAnsi" w:hAnsiTheme="minorHAnsi" w:cstheme="minorHAnsi"/>
                <w:color w:val="000000"/>
                <w:sz w:val="22"/>
                <w:szCs w:val="22"/>
              </w:rPr>
            </w:pPr>
            <w:r w:rsidRPr="00E930D0">
              <w:rPr>
                <w:rFonts w:asciiTheme="minorHAnsi" w:hAnsiTheme="minorHAnsi" w:cstheme="minorHAnsi"/>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7B8779BA" w14:textId="77777777" w:rsidR="00A15F61" w:rsidRPr="00E930D0" w:rsidRDefault="00A15F61" w:rsidP="008C28A5">
            <w:pPr>
              <w:rPr>
                <w:rFonts w:asciiTheme="minorHAnsi" w:hAnsiTheme="minorHAnsi" w:cstheme="minorHAnsi"/>
                <w:color w:val="000000"/>
                <w:sz w:val="22"/>
                <w:szCs w:val="22"/>
              </w:rPr>
            </w:pPr>
            <w:r w:rsidRPr="00E930D0">
              <w:rPr>
                <w:rFonts w:asciiTheme="minorHAnsi" w:hAnsiTheme="minorHAnsi" w:cstheme="minorHAnsi"/>
                <w:color w:val="000000"/>
                <w:sz w:val="22"/>
                <w:szCs w:val="22"/>
              </w:rPr>
              <w:t> </w:t>
            </w:r>
          </w:p>
        </w:tc>
        <w:tc>
          <w:tcPr>
            <w:tcW w:w="3283" w:type="dxa"/>
            <w:tcBorders>
              <w:top w:val="nil"/>
              <w:left w:val="nil"/>
              <w:bottom w:val="single" w:sz="4" w:space="0" w:color="auto"/>
              <w:right w:val="single" w:sz="4" w:space="0" w:color="auto"/>
            </w:tcBorders>
            <w:shd w:val="clear" w:color="auto" w:fill="auto"/>
            <w:noWrap/>
            <w:vAlign w:val="bottom"/>
            <w:hideMark/>
          </w:tcPr>
          <w:p w14:paraId="1755DE71" w14:textId="77777777" w:rsidR="00A15F61" w:rsidRPr="00E930D0" w:rsidRDefault="00A15F61" w:rsidP="008C28A5">
            <w:pPr>
              <w:rPr>
                <w:rFonts w:asciiTheme="minorHAnsi" w:hAnsiTheme="minorHAnsi" w:cstheme="minorHAnsi"/>
                <w:color w:val="000000"/>
                <w:sz w:val="22"/>
                <w:szCs w:val="22"/>
              </w:rPr>
            </w:pPr>
            <w:r w:rsidRPr="00E930D0">
              <w:rPr>
                <w:rFonts w:asciiTheme="minorHAnsi" w:hAnsiTheme="minorHAnsi" w:cstheme="minorHAnsi"/>
                <w:color w:val="000000"/>
                <w:sz w:val="22"/>
                <w:szCs w:val="22"/>
              </w:rPr>
              <w:t> </w:t>
            </w:r>
          </w:p>
        </w:tc>
        <w:tc>
          <w:tcPr>
            <w:tcW w:w="1875" w:type="dxa"/>
            <w:tcBorders>
              <w:top w:val="nil"/>
              <w:left w:val="nil"/>
              <w:bottom w:val="single" w:sz="4" w:space="0" w:color="auto"/>
              <w:right w:val="single" w:sz="8" w:space="0" w:color="auto"/>
            </w:tcBorders>
            <w:shd w:val="clear" w:color="auto" w:fill="auto"/>
            <w:noWrap/>
            <w:vAlign w:val="bottom"/>
            <w:hideMark/>
          </w:tcPr>
          <w:p w14:paraId="3584263B" w14:textId="77777777" w:rsidR="00A15F61" w:rsidRPr="00E930D0" w:rsidRDefault="00A15F61" w:rsidP="008C28A5">
            <w:pPr>
              <w:rPr>
                <w:rFonts w:asciiTheme="minorHAnsi" w:hAnsiTheme="minorHAnsi" w:cstheme="minorHAnsi"/>
                <w:color w:val="000000"/>
                <w:sz w:val="22"/>
                <w:szCs w:val="22"/>
              </w:rPr>
            </w:pPr>
            <w:r w:rsidRPr="00E930D0">
              <w:rPr>
                <w:rFonts w:asciiTheme="minorHAnsi" w:hAnsiTheme="minorHAnsi" w:cstheme="minorHAnsi"/>
                <w:color w:val="000000"/>
                <w:sz w:val="22"/>
                <w:szCs w:val="22"/>
              </w:rPr>
              <w:t> </w:t>
            </w:r>
          </w:p>
        </w:tc>
        <w:tc>
          <w:tcPr>
            <w:tcW w:w="1875" w:type="dxa"/>
            <w:tcBorders>
              <w:top w:val="single" w:sz="8" w:space="0" w:color="auto"/>
              <w:left w:val="single" w:sz="8" w:space="0" w:color="auto"/>
              <w:bottom w:val="single" w:sz="8" w:space="0" w:color="auto"/>
              <w:right w:val="single" w:sz="8" w:space="0" w:color="auto"/>
            </w:tcBorders>
          </w:tcPr>
          <w:p w14:paraId="5CF5D952" w14:textId="77777777" w:rsidR="00A15F61" w:rsidRPr="00E930D0" w:rsidRDefault="00A15F61" w:rsidP="008C28A5">
            <w:pPr>
              <w:rPr>
                <w:rFonts w:asciiTheme="minorHAnsi" w:hAnsiTheme="minorHAnsi" w:cstheme="minorHAnsi"/>
                <w:color w:val="000000"/>
                <w:sz w:val="22"/>
                <w:szCs w:val="22"/>
              </w:rPr>
            </w:pPr>
          </w:p>
        </w:tc>
        <w:tc>
          <w:tcPr>
            <w:tcW w:w="1875" w:type="dxa"/>
            <w:tcBorders>
              <w:top w:val="nil"/>
              <w:left w:val="single" w:sz="8" w:space="0" w:color="auto"/>
              <w:bottom w:val="single" w:sz="4" w:space="0" w:color="auto"/>
              <w:right w:val="single" w:sz="4" w:space="0" w:color="auto"/>
            </w:tcBorders>
            <w:shd w:val="clear" w:color="auto" w:fill="auto"/>
            <w:noWrap/>
            <w:vAlign w:val="bottom"/>
            <w:hideMark/>
          </w:tcPr>
          <w:p w14:paraId="29BB7DA0" w14:textId="014C08AF" w:rsidR="00A15F61" w:rsidRPr="00E930D0" w:rsidRDefault="00A15F61" w:rsidP="008C28A5">
            <w:pPr>
              <w:rPr>
                <w:rFonts w:asciiTheme="minorHAnsi" w:hAnsiTheme="minorHAnsi" w:cstheme="minorHAnsi"/>
                <w:color w:val="000000"/>
                <w:sz w:val="22"/>
                <w:szCs w:val="22"/>
              </w:rPr>
            </w:pPr>
            <w:r w:rsidRPr="00E930D0">
              <w:rPr>
                <w:rFonts w:asciiTheme="minorHAnsi" w:hAnsiTheme="minorHAnsi" w:cstheme="minorHAnsi"/>
                <w:color w:val="000000"/>
                <w:sz w:val="22"/>
                <w:szCs w:val="22"/>
              </w:rPr>
              <w:t> </w:t>
            </w:r>
          </w:p>
        </w:tc>
        <w:tc>
          <w:tcPr>
            <w:tcW w:w="1875" w:type="dxa"/>
            <w:tcBorders>
              <w:top w:val="nil"/>
              <w:left w:val="nil"/>
              <w:bottom w:val="single" w:sz="4" w:space="0" w:color="auto"/>
              <w:right w:val="single" w:sz="4" w:space="0" w:color="auto"/>
            </w:tcBorders>
            <w:shd w:val="clear" w:color="auto" w:fill="auto"/>
            <w:noWrap/>
            <w:vAlign w:val="bottom"/>
            <w:hideMark/>
          </w:tcPr>
          <w:p w14:paraId="18CF34F3" w14:textId="77777777" w:rsidR="00A15F61" w:rsidRPr="00E930D0" w:rsidRDefault="00A15F61" w:rsidP="008C28A5">
            <w:pPr>
              <w:rPr>
                <w:rFonts w:asciiTheme="minorHAnsi" w:hAnsiTheme="minorHAnsi" w:cstheme="minorHAnsi"/>
                <w:color w:val="000000"/>
                <w:sz w:val="22"/>
                <w:szCs w:val="22"/>
              </w:rPr>
            </w:pPr>
            <w:r w:rsidRPr="00E930D0">
              <w:rPr>
                <w:rFonts w:asciiTheme="minorHAnsi" w:hAnsiTheme="minorHAnsi" w:cstheme="minorHAnsi"/>
                <w:color w:val="000000"/>
                <w:sz w:val="22"/>
                <w:szCs w:val="22"/>
              </w:rPr>
              <w:t> </w:t>
            </w:r>
          </w:p>
        </w:tc>
      </w:tr>
      <w:tr w:rsidR="00A15F61" w:rsidRPr="00E930D0" w14:paraId="31804A6A" w14:textId="77777777" w:rsidTr="00A15F61">
        <w:trPr>
          <w:trHeight w:val="30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08688383" w14:textId="77777777" w:rsidR="00A15F61" w:rsidRPr="00E930D0" w:rsidRDefault="00A15F61" w:rsidP="008C28A5">
            <w:pPr>
              <w:rPr>
                <w:rFonts w:asciiTheme="minorHAnsi" w:hAnsiTheme="minorHAnsi" w:cstheme="minorHAnsi"/>
                <w:color w:val="000000"/>
                <w:sz w:val="22"/>
                <w:szCs w:val="22"/>
              </w:rPr>
            </w:pPr>
            <w:r w:rsidRPr="00E930D0">
              <w:rPr>
                <w:rFonts w:asciiTheme="minorHAnsi" w:hAnsiTheme="minorHAnsi" w:cstheme="minorHAnsi"/>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2C89DEBB" w14:textId="77777777" w:rsidR="00A15F61" w:rsidRPr="00E930D0" w:rsidRDefault="00A15F61" w:rsidP="008C28A5">
            <w:pPr>
              <w:rPr>
                <w:rFonts w:asciiTheme="minorHAnsi" w:hAnsiTheme="minorHAnsi" w:cstheme="minorHAnsi"/>
                <w:color w:val="000000"/>
                <w:sz w:val="22"/>
                <w:szCs w:val="22"/>
              </w:rPr>
            </w:pPr>
            <w:r w:rsidRPr="00E930D0">
              <w:rPr>
                <w:rFonts w:asciiTheme="minorHAnsi" w:hAnsiTheme="minorHAnsi" w:cstheme="minorHAnsi"/>
                <w:color w:val="000000"/>
                <w:sz w:val="22"/>
                <w:szCs w:val="22"/>
              </w:rPr>
              <w:t> </w:t>
            </w:r>
          </w:p>
        </w:tc>
        <w:tc>
          <w:tcPr>
            <w:tcW w:w="3283" w:type="dxa"/>
            <w:tcBorders>
              <w:top w:val="nil"/>
              <w:left w:val="nil"/>
              <w:bottom w:val="single" w:sz="4" w:space="0" w:color="auto"/>
              <w:right w:val="single" w:sz="4" w:space="0" w:color="auto"/>
            </w:tcBorders>
            <w:shd w:val="clear" w:color="auto" w:fill="auto"/>
            <w:noWrap/>
            <w:vAlign w:val="bottom"/>
            <w:hideMark/>
          </w:tcPr>
          <w:p w14:paraId="403270DE" w14:textId="77777777" w:rsidR="00A15F61" w:rsidRPr="00E930D0" w:rsidRDefault="00A15F61" w:rsidP="008C28A5">
            <w:pPr>
              <w:rPr>
                <w:rFonts w:asciiTheme="minorHAnsi" w:hAnsiTheme="minorHAnsi" w:cstheme="minorHAnsi"/>
                <w:color w:val="000000"/>
                <w:sz w:val="22"/>
                <w:szCs w:val="22"/>
              </w:rPr>
            </w:pPr>
            <w:r w:rsidRPr="00E930D0">
              <w:rPr>
                <w:rFonts w:asciiTheme="minorHAnsi" w:hAnsiTheme="minorHAnsi" w:cstheme="minorHAnsi"/>
                <w:color w:val="000000"/>
                <w:sz w:val="22"/>
                <w:szCs w:val="22"/>
              </w:rPr>
              <w:t> </w:t>
            </w:r>
          </w:p>
        </w:tc>
        <w:tc>
          <w:tcPr>
            <w:tcW w:w="1875" w:type="dxa"/>
            <w:tcBorders>
              <w:top w:val="nil"/>
              <w:left w:val="nil"/>
              <w:bottom w:val="single" w:sz="4" w:space="0" w:color="auto"/>
              <w:right w:val="single" w:sz="8" w:space="0" w:color="auto"/>
            </w:tcBorders>
            <w:shd w:val="clear" w:color="auto" w:fill="auto"/>
            <w:noWrap/>
            <w:vAlign w:val="bottom"/>
            <w:hideMark/>
          </w:tcPr>
          <w:p w14:paraId="083F5BD8" w14:textId="77777777" w:rsidR="00A15F61" w:rsidRPr="00E930D0" w:rsidRDefault="00A15F61" w:rsidP="008C28A5">
            <w:pPr>
              <w:rPr>
                <w:rFonts w:asciiTheme="minorHAnsi" w:hAnsiTheme="minorHAnsi" w:cstheme="minorHAnsi"/>
                <w:color w:val="000000"/>
                <w:sz w:val="22"/>
                <w:szCs w:val="22"/>
              </w:rPr>
            </w:pPr>
            <w:r w:rsidRPr="00E930D0">
              <w:rPr>
                <w:rFonts w:asciiTheme="minorHAnsi" w:hAnsiTheme="minorHAnsi" w:cstheme="minorHAnsi"/>
                <w:color w:val="000000"/>
                <w:sz w:val="22"/>
                <w:szCs w:val="22"/>
              </w:rPr>
              <w:t> </w:t>
            </w:r>
          </w:p>
        </w:tc>
        <w:tc>
          <w:tcPr>
            <w:tcW w:w="1875" w:type="dxa"/>
            <w:tcBorders>
              <w:top w:val="single" w:sz="8" w:space="0" w:color="auto"/>
              <w:left w:val="single" w:sz="8" w:space="0" w:color="auto"/>
              <w:bottom w:val="single" w:sz="8" w:space="0" w:color="auto"/>
              <w:right w:val="single" w:sz="8" w:space="0" w:color="auto"/>
            </w:tcBorders>
          </w:tcPr>
          <w:p w14:paraId="14840C51" w14:textId="77777777" w:rsidR="00A15F61" w:rsidRPr="00E930D0" w:rsidRDefault="00A15F61" w:rsidP="008C28A5">
            <w:pPr>
              <w:rPr>
                <w:rFonts w:asciiTheme="minorHAnsi" w:hAnsiTheme="minorHAnsi" w:cstheme="minorHAnsi"/>
                <w:color w:val="000000"/>
                <w:sz w:val="22"/>
                <w:szCs w:val="22"/>
              </w:rPr>
            </w:pPr>
          </w:p>
        </w:tc>
        <w:tc>
          <w:tcPr>
            <w:tcW w:w="1875" w:type="dxa"/>
            <w:tcBorders>
              <w:top w:val="nil"/>
              <w:left w:val="single" w:sz="8" w:space="0" w:color="auto"/>
              <w:bottom w:val="single" w:sz="4" w:space="0" w:color="auto"/>
              <w:right w:val="single" w:sz="4" w:space="0" w:color="auto"/>
            </w:tcBorders>
            <w:shd w:val="clear" w:color="auto" w:fill="auto"/>
            <w:noWrap/>
            <w:vAlign w:val="bottom"/>
            <w:hideMark/>
          </w:tcPr>
          <w:p w14:paraId="01B31FE6" w14:textId="5E9EFE06" w:rsidR="00A15F61" w:rsidRPr="00E930D0" w:rsidRDefault="00A15F61" w:rsidP="008C28A5">
            <w:pPr>
              <w:rPr>
                <w:rFonts w:asciiTheme="minorHAnsi" w:hAnsiTheme="minorHAnsi" w:cstheme="minorHAnsi"/>
                <w:color w:val="000000"/>
                <w:sz w:val="22"/>
                <w:szCs w:val="22"/>
              </w:rPr>
            </w:pPr>
            <w:r w:rsidRPr="00E930D0">
              <w:rPr>
                <w:rFonts w:asciiTheme="minorHAnsi" w:hAnsiTheme="minorHAnsi" w:cstheme="minorHAnsi"/>
                <w:color w:val="000000"/>
                <w:sz w:val="22"/>
                <w:szCs w:val="22"/>
              </w:rPr>
              <w:t> </w:t>
            </w:r>
          </w:p>
        </w:tc>
        <w:tc>
          <w:tcPr>
            <w:tcW w:w="1875" w:type="dxa"/>
            <w:tcBorders>
              <w:top w:val="nil"/>
              <w:left w:val="nil"/>
              <w:bottom w:val="single" w:sz="4" w:space="0" w:color="auto"/>
              <w:right w:val="single" w:sz="4" w:space="0" w:color="auto"/>
            </w:tcBorders>
            <w:shd w:val="clear" w:color="auto" w:fill="auto"/>
            <w:noWrap/>
            <w:vAlign w:val="bottom"/>
            <w:hideMark/>
          </w:tcPr>
          <w:p w14:paraId="4FDB7765" w14:textId="77777777" w:rsidR="00A15F61" w:rsidRPr="00E930D0" w:rsidRDefault="00A15F61" w:rsidP="008C28A5">
            <w:pPr>
              <w:rPr>
                <w:rFonts w:asciiTheme="minorHAnsi" w:hAnsiTheme="minorHAnsi" w:cstheme="minorHAnsi"/>
                <w:color w:val="000000"/>
                <w:sz w:val="22"/>
                <w:szCs w:val="22"/>
              </w:rPr>
            </w:pPr>
            <w:r w:rsidRPr="00E930D0">
              <w:rPr>
                <w:rFonts w:asciiTheme="minorHAnsi" w:hAnsiTheme="minorHAnsi" w:cstheme="minorHAnsi"/>
                <w:color w:val="000000"/>
                <w:sz w:val="22"/>
                <w:szCs w:val="22"/>
              </w:rPr>
              <w:t> </w:t>
            </w:r>
          </w:p>
        </w:tc>
      </w:tr>
      <w:tr w:rsidR="00A15F61" w:rsidRPr="00E930D0" w14:paraId="040F0568" w14:textId="77777777" w:rsidTr="00A15F61">
        <w:trPr>
          <w:trHeight w:val="30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21B3A47E" w14:textId="77777777" w:rsidR="00A15F61" w:rsidRPr="00E930D0" w:rsidRDefault="00A15F61" w:rsidP="008C28A5">
            <w:pPr>
              <w:rPr>
                <w:rFonts w:asciiTheme="minorHAnsi" w:hAnsiTheme="minorHAnsi" w:cstheme="minorHAnsi"/>
                <w:color w:val="000000"/>
                <w:sz w:val="22"/>
                <w:szCs w:val="22"/>
              </w:rPr>
            </w:pPr>
            <w:r w:rsidRPr="00E930D0">
              <w:rPr>
                <w:rFonts w:asciiTheme="minorHAnsi" w:hAnsiTheme="minorHAnsi" w:cstheme="minorHAnsi"/>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03BA4367" w14:textId="77777777" w:rsidR="00A15F61" w:rsidRPr="00E930D0" w:rsidRDefault="00A15F61" w:rsidP="008C28A5">
            <w:pPr>
              <w:rPr>
                <w:rFonts w:asciiTheme="minorHAnsi" w:hAnsiTheme="minorHAnsi" w:cstheme="minorHAnsi"/>
                <w:color w:val="000000"/>
                <w:sz w:val="22"/>
                <w:szCs w:val="22"/>
              </w:rPr>
            </w:pPr>
            <w:r w:rsidRPr="00E930D0">
              <w:rPr>
                <w:rFonts w:asciiTheme="minorHAnsi" w:hAnsiTheme="minorHAnsi" w:cstheme="minorHAnsi"/>
                <w:color w:val="000000"/>
                <w:sz w:val="22"/>
                <w:szCs w:val="22"/>
              </w:rPr>
              <w:t> </w:t>
            </w:r>
          </w:p>
        </w:tc>
        <w:tc>
          <w:tcPr>
            <w:tcW w:w="3283" w:type="dxa"/>
            <w:tcBorders>
              <w:top w:val="nil"/>
              <w:left w:val="nil"/>
              <w:bottom w:val="single" w:sz="4" w:space="0" w:color="auto"/>
              <w:right w:val="single" w:sz="4" w:space="0" w:color="auto"/>
            </w:tcBorders>
            <w:shd w:val="clear" w:color="auto" w:fill="auto"/>
            <w:noWrap/>
            <w:vAlign w:val="bottom"/>
            <w:hideMark/>
          </w:tcPr>
          <w:p w14:paraId="1BB880CA" w14:textId="77777777" w:rsidR="00A15F61" w:rsidRPr="00E930D0" w:rsidRDefault="00A15F61" w:rsidP="008C28A5">
            <w:pPr>
              <w:rPr>
                <w:rFonts w:asciiTheme="minorHAnsi" w:hAnsiTheme="minorHAnsi" w:cstheme="minorHAnsi"/>
                <w:color w:val="000000"/>
                <w:sz w:val="22"/>
                <w:szCs w:val="22"/>
              </w:rPr>
            </w:pPr>
            <w:r w:rsidRPr="00E930D0">
              <w:rPr>
                <w:rFonts w:asciiTheme="minorHAnsi" w:hAnsiTheme="minorHAnsi" w:cstheme="minorHAnsi"/>
                <w:color w:val="000000"/>
                <w:sz w:val="22"/>
                <w:szCs w:val="22"/>
              </w:rPr>
              <w:t> </w:t>
            </w:r>
          </w:p>
        </w:tc>
        <w:tc>
          <w:tcPr>
            <w:tcW w:w="1875" w:type="dxa"/>
            <w:tcBorders>
              <w:top w:val="nil"/>
              <w:left w:val="nil"/>
              <w:bottom w:val="single" w:sz="4" w:space="0" w:color="auto"/>
              <w:right w:val="single" w:sz="8" w:space="0" w:color="auto"/>
            </w:tcBorders>
            <w:shd w:val="clear" w:color="auto" w:fill="auto"/>
            <w:noWrap/>
            <w:vAlign w:val="bottom"/>
            <w:hideMark/>
          </w:tcPr>
          <w:p w14:paraId="57D3609D" w14:textId="77777777" w:rsidR="00A15F61" w:rsidRPr="00E930D0" w:rsidRDefault="00A15F61" w:rsidP="008C28A5">
            <w:pPr>
              <w:rPr>
                <w:rFonts w:asciiTheme="minorHAnsi" w:hAnsiTheme="minorHAnsi" w:cstheme="minorHAnsi"/>
                <w:color w:val="000000"/>
                <w:sz w:val="22"/>
                <w:szCs w:val="22"/>
              </w:rPr>
            </w:pPr>
            <w:r w:rsidRPr="00E930D0">
              <w:rPr>
                <w:rFonts w:asciiTheme="minorHAnsi" w:hAnsiTheme="minorHAnsi" w:cstheme="minorHAnsi"/>
                <w:color w:val="000000"/>
                <w:sz w:val="22"/>
                <w:szCs w:val="22"/>
              </w:rPr>
              <w:t> </w:t>
            </w:r>
          </w:p>
        </w:tc>
        <w:tc>
          <w:tcPr>
            <w:tcW w:w="1875" w:type="dxa"/>
            <w:tcBorders>
              <w:top w:val="single" w:sz="8" w:space="0" w:color="auto"/>
              <w:left w:val="single" w:sz="8" w:space="0" w:color="auto"/>
              <w:bottom w:val="single" w:sz="8" w:space="0" w:color="auto"/>
              <w:right w:val="single" w:sz="8" w:space="0" w:color="auto"/>
            </w:tcBorders>
          </w:tcPr>
          <w:p w14:paraId="2FC4B69E" w14:textId="77777777" w:rsidR="00A15F61" w:rsidRPr="00E930D0" w:rsidRDefault="00A15F61" w:rsidP="008C28A5">
            <w:pPr>
              <w:rPr>
                <w:rFonts w:asciiTheme="minorHAnsi" w:hAnsiTheme="minorHAnsi" w:cstheme="minorHAnsi"/>
                <w:color w:val="000000"/>
                <w:sz w:val="22"/>
                <w:szCs w:val="22"/>
              </w:rPr>
            </w:pPr>
          </w:p>
        </w:tc>
        <w:tc>
          <w:tcPr>
            <w:tcW w:w="1875" w:type="dxa"/>
            <w:tcBorders>
              <w:top w:val="nil"/>
              <w:left w:val="single" w:sz="8" w:space="0" w:color="auto"/>
              <w:bottom w:val="single" w:sz="4" w:space="0" w:color="auto"/>
              <w:right w:val="single" w:sz="4" w:space="0" w:color="auto"/>
            </w:tcBorders>
            <w:shd w:val="clear" w:color="auto" w:fill="auto"/>
            <w:noWrap/>
            <w:vAlign w:val="bottom"/>
            <w:hideMark/>
          </w:tcPr>
          <w:p w14:paraId="632E57BA" w14:textId="28D934A0" w:rsidR="00A15F61" w:rsidRPr="00E930D0" w:rsidRDefault="00A15F61" w:rsidP="008C28A5">
            <w:pPr>
              <w:rPr>
                <w:rFonts w:asciiTheme="minorHAnsi" w:hAnsiTheme="minorHAnsi" w:cstheme="minorHAnsi"/>
                <w:color w:val="000000"/>
                <w:sz w:val="22"/>
                <w:szCs w:val="22"/>
              </w:rPr>
            </w:pPr>
            <w:r w:rsidRPr="00E930D0">
              <w:rPr>
                <w:rFonts w:asciiTheme="minorHAnsi" w:hAnsiTheme="minorHAnsi" w:cstheme="minorHAnsi"/>
                <w:color w:val="000000"/>
                <w:sz w:val="22"/>
                <w:szCs w:val="22"/>
              </w:rPr>
              <w:t> </w:t>
            </w:r>
          </w:p>
        </w:tc>
        <w:tc>
          <w:tcPr>
            <w:tcW w:w="1875" w:type="dxa"/>
            <w:tcBorders>
              <w:top w:val="nil"/>
              <w:left w:val="nil"/>
              <w:bottom w:val="single" w:sz="4" w:space="0" w:color="auto"/>
              <w:right w:val="single" w:sz="4" w:space="0" w:color="auto"/>
            </w:tcBorders>
            <w:shd w:val="clear" w:color="auto" w:fill="auto"/>
            <w:noWrap/>
            <w:vAlign w:val="bottom"/>
            <w:hideMark/>
          </w:tcPr>
          <w:p w14:paraId="03E85B9B" w14:textId="77777777" w:rsidR="00A15F61" w:rsidRPr="00E930D0" w:rsidRDefault="00A15F61" w:rsidP="008C28A5">
            <w:pPr>
              <w:rPr>
                <w:rFonts w:asciiTheme="minorHAnsi" w:hAnsiTheme="minorHAnsi" w:cstheme="minorHAnsi"/>
                <w:color w:val="000000"/>
                <w:sz w:val="22"/>
                <w:szCs w:val="22"/>
              </w:rPr>
            </w:pPr>
            <w:r w:rsidRPr="00E930D0">
              <w:rPr>
                <w:rFonts w:asciiTheme="minorHAnsi" w:hAnsiTheme="minorHAnsi" w:cstheme="minorHAnsi"/>
                <w:color w:val="000000"/>
                <w:sz w:val="22"/>
                <w:szCs w:val="22"/>
              </w:rPr>
              <w:t> </w:t>
            </w:r>
          </w:p>
        </w:tc>
      </w:tr>
      <w:tr w:rsidR="00A15F61" w:rsidRPr="00E930D0" w14:paraId="4B5D9D16" w14:textId="77777777" w:rsidTr="00A15F61">
        <w:trPr>
          <w:trHeight w:val="30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4F4F0DD1" w14:textId="77777777" w:rsidR="00A15F61" w:rsidRPr="00E930D0" w:rsidRDefault="00A15F61" w:rsidP="008C28A5">
            <w:pPr>
              <w:rPr>
                <w:rFonts w:asciiTheme="minorHAnsi" w:hAnsiTheme="minorHAnsi" w:cstheme="minorHAnsi"/>
                <w:color w:val="000000"/>
                <w:sz w:val="22"/>
                <w:szCs w:val="22"/>
              </w:rPr>
            </w:pPr>
            <w:r w:rsidRPr="00E930D0">
              <w:rPr>
                <w:rFonts w:asciiTheme="minorHAnsi" w:hAnsiTheme="minorHAnsi" w:cstheme="minorHAnsi"/>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26D1FD1E" w14:textId="77777777" w:rsidR="00A15F61" w:rsidRPr="00E930D0" w:rsidRDefault="00A15F61" w:rsidP="008C28A5">
            <w:pPr>
              <w:rPr>
                <w:rFonts w:asciiTheme="minorHAnsi" w:hAnsiTheme="minorHAnsi" w:cstheme="minorHAnsi"/>
                <w:color w:val="000000"/>
                <w:sz w:val="22"/>
                <w:szCs w:val="22"/>
              </w:rPr>
            </w:pPr>
            <w:r w:rsidRPr="00E930D0">
              <w:rPr>
                <w:rFonts w:asciiTheme="minorHAnsi" w:hAnsiTheme="minorHAnsi" w:cstheme="minorHAnsi"/>
                <w:color w:val="000000"/>
                <w:sz w:val="22"/>
                <w:szCs w:val="22"/>
              </w:rPr>
              <w:t> </w:t>
            </w:r>
          </w:p>
        </w:tc>
        <w:tc>
          <w:tcPr>
            <w:tcW w:w="3283" w:type="dxa"/>
            <w:tcBorders>
              <w:top w:val="nil"/>
              <w:left w:val="nil"/>
              <w:bottom w:val="single" w:sz="4" w:space="0" w:color="auto"/>
              <w:right w:val="single" w:sz="4" w:space="0" w:color="auto"/>
            </w:tcBorders>
            <w:shd w:val="clear" w:color="auto" w:fill="auto"/>
            <w:noWrap/>
            <w:vAlign w:val="bottom"/>
            <w:hideMark/>
          </w:tcPr>
          <w:p w14:paraId="60E83AD8" w14:textId="77777777" w:rsidR="00A15F61" w:rsidRPr="00E930D0" w:rsidRDefault="00A15F61" w:rsidP="008C28A5">
            <w:pPr>
              <w:rPr>
                <w:rFonts w:asciiTheme="minorHAnsi" w:hAnsiTheme="minorHAnsi" w:cstheme="minorHAnsi"/>
                <w:color w:val="000000"/>
                <w:sz w:val="22"/>
                <w:szCs w:val="22"/>
              </w:rPr>
            </w:pPr>
            <w:r w:rsidRPr="00E930D0">
              <w:rPr>
                <w:rFonts w:asciiTheme="minorHAnsi" w:hAnsiTheme="minorHAnsi" w:cstheme="minorHAnsi"/>
                <w:color w:val="000000"/>
                <w:sz w:val="22"/>
                <w:szCs w:val="22"/>
              </w:rPr>
              <w:t> </w:t>
            </w:r>
          </w:p>
        </w:tc>
        <w:tc>
          <w:tcPr>
            <w:tcW w:w="1875" w:type="dxa"/>
            <w:tcBorders>
              <w:top w:val="nil"/>
              <w:left w:val="nil"/>
              <w:bottom w:val="single" w:sz="4" w:space="0" w:color="auto"/>
              <w:right w:val="single" w:sz="8" w:space="0" w:color="auto"/>
            </w:tcBorders>
            <w:shd w:val="clear" w:color="auto" w:fill="auto"/>
            <w:noWrap/>
            <w:vAlign w:val="bottom"/>
            <w:hideMark/>
          </w:tcPr>
          <w:p w14:paraId="006DA555" w14:textId="77777777" w:rsidR="00A15F61" w:rsidRPr="00E930D0" w:rsidRDefault="00A15F61" w:rsidP="008C28A5">
            <w:pPr>
              <w:rPr>
                <w:rFonts w:asciiTheme="minorHAnsi" w:hAnsiTheme="minorHAnsi" w:cstheme="minorHAnsi"/>
                <w:color w:val="000000"/>
                <w:sz w:val="22"/>
                <w:szCs w:val="22"/>
              </w:rPr>
            </w:pPr>
            <w:r w:rsidRPr="00E930D0">
              <w:rPr>
                <w:rFonts w:asciiTheme="minorHAnsi" w:hAnsiTheme="minorHAnsi" w:cstheme="minorHAnsi"/>
                <w:color w:val="000000"/>
                <w:sz w:val="22"/>
                <w:szCs w:val="22"/>
              </w:rPr>
              <w:t> </w:t>
            </w:r>
          </w:p>
        </w:tc>
        <w:tc>
          <w:tcPr>
            <w:tcW w:w="1875" w:type="dxa"/>
            <w:tcBorders>
              <w:top w:val="single" w:sz="8" w:space="0" w:color="auto"/>
              <w:left w:val="single" w:sz="8" w:space="0" w:color="auto"/>
              <w:bottom w:val="single" w:sz="8" w:space="0" w:color="auto"/>
              <w:right w:val="single" w:sz="8" w:space="0" w:color="auto"/>
            </w:tcBorders>
          </w:tcPr>
          <w:p w14:paraId="666FE6C6" w14:textId="77777777" w:rsidR="00A15F61" w:rsidRPr="00E930D0" w:rsidRDefault="00A15F61" w:rsidP="008C28A5">
            <w:pPr>
              <w:rPr>
                <w:rFonts w:asciiTheme="minorHAnsi" w:hAnsiTheme="minorHAnsi" w:cstheme="minorHAnsi"/>
                <w:color w:val="000000"/>
                <w:sz w:val="22"/>
                <w:szCs w:val="22"/>
              </w:rPr>
            </w:pPr>
          </w:p>
        </w:tc>
        <w:tc>
          <w:tcPr>
            <w:tcW w:w="1875" w:type="dxa"/>
            <w:tcBorders>
              <w:top w:val="nil"/>
              <w:left w:val="single" w:sz="8" w:space="0" w:color="auto"/>
              <w:bottom w:val="single" w:sz="4" w:space="0" w:color="auto"/>
              <w:right w:val="single" w:sz="4" w:space="0" w:color="auto"/>
            </w:tcBorders>
            <w:shd w:val="clear" w:color="auto" w:fill="auto"/>
            <w:noWrap/>
            <w:vAlign w:val="bottom"/>
            <w:hideMark/>
          </w:tcPr>
          <w:p w14:paraId="096C59A4" w14:textId="289E92BB" w:rsidR="00A15F61" w:rsidRPr="00E930D0" w:rsidRDefault="00A15F61" w:rsidP="008C28A5">
            <w:pPr>
              <w:rPr>
                <w:rFonts w:asciiTheme="minorHAnsi" w:hAnsiTheme="minorHAnsi" w:cstheme="minorHAnsi"/>
                <w:color w:val="000000"/>
                <w:sz w:val="22"/>
                <w:szCs w:val="22"/>
              </w:rPr>
            </w:pPr>
            <w:r w:rsidRPr="00E930D0">
              <w:rPr>
                <w:rFonts w:asciiTheme="minorHAnsi" w:hAnsiTheme="minorHAnsi" w:cstheme="minorHAnsi"/>
                <w:color w:val="000000"/>
                <w:sz w:val="22"/>
                <w:szCs w:val="22"/>
              </w:rPr>
              <w:t> </w:t>
            </w:r>
          </w:p>
        </w:tc>
        <w:tc>
          <w:tcPr>
            <w:tcW w:w="1875" w:type="dxa"/>
            <w:tcBorders>
              <w:top w:val="nil"/>
              <w:left w:val="nil"/>
              <w:bottom w:val="single" w:sz="4" w:space="0" w:color="auto"/>
              <w:right w:val="single" w:sz="4" w:space="0" w:color="auto"/>
            </w:tcBorders>
            <w:shd w:val="clear" w:color="auto" w:fill="auto"/>
            <w:noWrap/>
            <w:vAlign w:val="bottom"/>
            <w:hideMark/>
          </w:tcPr>
          <w:p w14:paraId="1CB79F0E" w14:textId="77777777" w:rsidR="00A15F61" w:rsidRPr="00E930D0" w:rsidRDefault="00A15F61" w:rsidP="008C28A5">
            <w:pPr>
              <w:rPr>
                <w:rFonts w:asciiTheme="minorHAnsi" w:hAnsiTheme="minorHAnsi" w:cstheme="minorHAnsi"/>
                <w:color w:val="000000"/>
                <w:sz w:val="22"/>
                <w:szCs w:val="22"/>
              </w:rPr>
            </w:pPr>
            <w:r w:rsidRPr="00E930D0">
              <w:rPr>
                <w:rFonts w:asciiTheme="minorHAnsi" w:hAnsiTheme="minorHAnsi" w:cstheme="minorHAnsi"/>
                <w:color w:val="000000"/>
                <w:sz w:val="22"/>
                <w:szCs w:val="22"/>
              </w:rPr>
              <w:t> </w:t>
            </w:r>
          </w:p>
        </w:tc>
      </w:tr>
      <w:tr w:rsidR="00A15F61" w:rsidRPr="00E930D0" w14:paraId="091DF493" w14:textId="77777777" w:rsidTr="00A15F61">
        <w:trPr>
          <w:trHeight w:val="30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616031A4" w14:textId="77777777" w:rsidR="00A15F61" w:rsidRPr="00E930D0" w:rsidRDefault="00A15F61" w:rsidP="008C28A5">
            <w:pPr>
              <w:rPr>
                <w:rFonts w:asciiTheme="minorHAnsi" w:hAnsiTheme="minorHAnsi" w:cstheme="minorHAnsi"/>
                <w:color w:val="000000"/>
                <w:sz w:val="22"/>
                <w:szCs w:val="22"/>
              </w:rPr>
            </w:pPr>
            <w:r w:rsidRPr="00E930D0">
              <w:rPr>
                <w:rFonts w:asciiTheme="minorHAnsi" w:hAnsiTheme="minorHAnsi" w:cstheme="minorHAnsi"/>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425D3E3D" w14:textId="77777777" w:rsidR="00A15F61" w:rsidRPr="00E930D0" w:rsidRDefault="00A15F61" w:rsidP="008C28A5">
            <w:pPr>
              <w:rPr>
                <w:rFonts w:asciiTheme="minorHAnsi" w:hAnsiTheme="minorHAnsi" w:cstheme="minorHAnsi"/>
                <w:color w:val="000000"/>
                <w:sz w:val="22"/>
                <w:szCs w:val="22"/>
              </w:rPr>
            </w:pPr>
            <w:r w:rsidRPr="00E930D0">
              <w:rPr>
                <w:rFonts w:asciiTheme="minorHAnsi" w:hAnsiTheme="minorHAnsi" w:cstheme="minorHAnsi"/>
                <w:color w:val="000000"/>
                <w:sz w:val="22"/>
                <w:szCs w:val="22"/>
              </w:rPr>
              <w:t> </w:t>
            </w:r>
          </w:p>
        </w:tc>
        <w:tc>
          <w:tcPr>
            <w:tcW w:w="3283" w:type="dxa"/>
            <w:tcBorders>
              <w:top w:val="nil"/>
              <w:left w:val="nil"/>
              <w:bottom w:val="single" w:sz="4" w:space="0" w:color="auto"/>
              <w:right w:val="single" w:sz="4" w:space="0" w:color="auto"/>
            </w:tcBorders>
            <w:shd w:val="clear" w:color="auto" w:fill="auto"/>
            <w:noWrap/>
            <w:vAlign w:val="bottom"/>
            <w:hideMark/>
          </w:tcPr>
          <w:p w14:paraId="0E2985F3" w14:textId="77777777" w:rsidR="00A15F61" w:rsidRPr="00E930D0" w:rsidRDefault="00A15F61" w:rsidP="008C28A5">
            <w:pPr>
              <w:rPr>
                <w:rFonts w:asciiTheme="minorHAnsi" w:hAnsiTheme="minorHAnsi" w:cstheme="minorHAnsi"/>
                <w:color w:val="000000"/>
                <w:sz w:val="22"/>
                <w:szCs w:val="22"/>
              </w:rPr>
            </w:pPr>
            <w:r w:rsidRPr="00E930D0">
              <w:rPr>
                <w:rFonts w:asciiTheme="minorHAnsi" w:hAnsiTheme="minorHAnsi" w:cstheme="minorHAnsi"/>
                <w:color w:val="000000"/>
                <w:sz w:val="22"/>
                <w:szCs w:val="22"/>
              </w:rPr>
              <w:t> </w:t>
            </w:r>
          </w:p>
        </w:tc>
        <w:tc>
          <w:tcPr>
            <w:tcW w:w="1875" w:type="dxa"/>
            <w:tcBorders>
              <w:top w:val="nil"/>
              <w:left w:val="nil"/>
              <w:bottom w:val="single" w:sz="4" w:space="0" w:color="auto"/>
              <w:right w:val="single" w:sz="8" w:space="0" w:color="auto"/>
            </w:tcBorders>
            <w:shd w:val="clear" w:color="auto" w:fill="auto"/>
            <w:noWrap/>
            <w:vAlign w:val="bottom"/>
            <w:hideMark/>
          </w:tcPr>
          <w:p w14:paraId="4A07F208" w14:textId="77777777" w:rsidR="00A15F61" w:rsidRPr="00E930D0" w:rsidRDefault="00A15F61" w:rsidP="008C28A5">
            <w:pPr>
              <w:rPr>
                <w:rFonts w:asciiTheme="minorHAnsi" w:hAnsiTheme="minorHAnsi" w:cstheme="minorHAnsi"/>
                <w:color w:val="000000"/>
                <w:sz w:val="22"/>
                <w:szCs w:val="22"/>
              </w:rPr>
            </w:pPr>
            <w:r w:rsidRPr="00E930D0">
              <w:rPr>
                <w:rFonts w:asciiTheme="minorHAnsi" w:hAnsiTheme="minorHAnsi" w:cstheme="minorHAnsi"/>
                <w:color w:val="000000"/>
                <w:sz w:val="22"/>
                <w:szCs w:val="22"/>
              </w:rPr>
              <w:t> </w:t>
            </w:r>
          </w:p>
        </w:tc>
        <w:tc>
          <w:tcPr>
            <w:tcW w:w="1875" w:type="dxa"/>
            <w:tcBorders>
              <w:top w:val="single" w:sz="8" w:space="0" w:color="auto"/>
              <w:left w:val="single" w:sz="8" w:space="0" w:color="auto"/>
              <w:bottom w:val="single" w:sz="8" w:space="0" w:color="auto"/>
              <w:right w:val="single" w:sz="8" w:space="0" w:color="auto"/>
            </w:tcBorders>
          </w:tcPr>
          <w:p w14:paraId="7103BBB5" w14:textId="77777777" w:rsidR="00A15F61" w:rsidRPr="00E930D0" w:rsidRDefault="00A15F61" w:rsidP="008C28A5">
            <w:pPr>
              <w:rPr>
                <w:rFonts w:asciiTheme="minorHAnsi" w:hAnsiTheme="minorHAnsi" w:cstheme="minorHAnsi"/>
                <w:color w:val="000000"/>
                <w:sz w:val="22"/>
                <w:szCs w:val="22"/>
              </w:rPr>
            </w:pPr>
          </w:p>
        </w:tc>
        <w:tc>
          <w:tcPr>
            <w:tcW w:w="1875" w:type="dxa"/>
            <w:tcBorders>
              <w:top w:val="nil"/>
              <w:left w:val="single" w:sz="8" w:space="0" w:color="auto"/>
              <w:bottom w:val="single" w:sz="4" w:space="0" w:color="auto"/>
              <w:right w:val="single" w:sz="4" w:space="0" w:color="auto"/>
            </w:tcBorders>
            <w:shd w:val="clear" w:color="auto" w:fill="auto"/>
            <w:noWrap/>
            <w:vAlign w:val="bottom"/>
            <w:hideMark/>
          </w:tcPr>
          <w:p w14:paraId="2DDCF4E0" w14:textId="6DF527C6" w:rsidR="00A15F61" w:rsidRPr="00E930D0" w:rsidRDefault="00A15F61" w:rsidP="008C28A5">
            <w:pPr>
              <w:rPr>
                <w:rFonts w:asciiTheme="minorHAnsi" w:hAnsiTheme="minorHAnsi" w:cstheme="minorHAnsi"/>
                <w:color w:val="000000"/>
                <w:sz w:val="22"/>
                <w:szCs w:val="22"/>
              </w:rPr>
            </w:pPr>
            <w:r w:rsidRPr="00E930D0">
              <w:rPr>
                <w:rFonts w:asciiTheme="minorHAnsi" w:hAnsiTheme="minorHAnsi" w:cstheme="minorHAnsi"/>
                <w:color w:val="000000"/>
                <w:sz w:val="22"/>
                <w:szCs w:val="22"/>
              </w:rPr>
              <w:t> </w:t>
            </w:r>
          </w:p>
        </w:tc>
        <w:tc>
          <w:tcPr>
            <w:tcW w:w="1875" w:type="dxa"/>
            <w:tcBorders>
              <w:top w:val="nil"/>
              <w:left w:val="nil"/>
              <w:bottom w:val="single" w:sz="4" w:space="0" w:color="auto"/>
              <w:right w:val="single" w:sz="4" w:space="0" w:color="auto"/>
            </w:tcBorders>
            <w:shd w:val="clear" w:color="auto" w:fill="auto"/>
            <w:noWrap/>
            <w:vAlign w:val="bottom"/>
            <w:hideMark/>
          </w:tcPr>
          <w:p w14:paraId="10AAF24B" w14:textId="77777777" w:rsidR="00A15F61" w:rsidRPr="00E930D0" w:rsidRDefault="00A15F61" w:rsidP="008C28A5">
            <w:pPr>
              <w:rPr>
                <w:rFonts w:asciiTheme="minorHAnsi" w:hAnsiTheme="minorHAnsi" w:cstheme="minorHAnsi"/>
                <w:color w:val="000000"/>
                <w:sz w:val="22"/>
                <w:szCs w:val="22"/>
              </w:rPr>
            </w:pPr>
            <w:r w:rsidRPr="00E930D0">
              <w:rPr>
                <w:rFonts w:asciiTheme="minorHAnsi" w:hAnsiTheme="minorHAnsi" w:cstheme="minorHAnsi"/>
                <w:color w:val="000000"/>
                <w:sz w:val="22"/>
                <w:szCs w:val="22"/>
              </w:rPr>
              <w:t> </w:t>
            </w:r>
          </w:p>
        </w:tc>
      </w:tr>
      <w:tr w:rsidR="00A15F61" w:rsidRPr="00E930D0" w14:paraId="2783D244" w14:textId="77777777" w:rsidTr="00A15F61">
        <w:trPr>
          <w:trHeight w:val="30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5D3C7043" w14:textId="77777777" w:rsidR="00A15F61" w:rsidRPr="00E930D0" w:rsidRDefault="00A15F61" w:rsidP="008C28A5">
            <w:pPr>
              <w:rPr>
                <w:rFonts w:asciiTheme="minorHAnsi" w:hAnsiTheme="minorHAnsi" w:cstheme="minorHAnsi"/>
                <w:color w:val="000000"/>
                <w:sz w:val="22"/>
                <w:szCs w:val="22"/>
              </w:rPr>
            </w:pPr>
            <w:r w:rsidRPr="00E930D0">
              <w:rPr>
                <w:rFonts w:asciiTheme="minorHAnsi" w:hAnsiTheme="minorHAnsi" w:cstheme="minorHAnsi"/>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72AB9167" w14:textId="77777777" w:rsidR="00A15F61" w:rsidRPr="00E930D0" w:rsidRDefault="00A15F61" w:rsidP="008C28A5">
            <w:pPr>
              <w:rPr>
                <w:rFonts w:asciiTheme="minorHAnsi" w:hAnsiTheme="minorHAnsi" w:cstheme="minorHAnsi"/>
                <w:color w:val="000000"/>
                <w:sz w:val="22"/>
                <w:szCs w:val="22"/>
              </w:rPr>
            </w:pPr>
            <w:r w:rsidRPr="00E930D0">
              <w:rPr>
                <w:rFonts w:asciiTheme="minorHAnsi" w:hAnsiTheme="minorHAnsi" w:cstheme="minorHAnsi"/>
                <w:color w:val="000000"/>
                <w:sz w:val="22"/>
                <w:szCs w:val="22"/>
              </w:rPr>
              <w:t> </w:t>
            </w:r>
          </w:p>
        </w:tc>
        <w:tc>
          <w:tcPr>
            <w:tcW w:w="3283" w:type="dxa"/>
            <w:tcBorders>
              <w:top w:val="nil"/>
              <w:left w:val="nil"/>
              <w:bottom w:val="single" w:sz="4" w:space="0" w:color="auto"/>
              <w:right w:val="single" w:sz="4" w:space="0" w:color="auto"/>
            </w:tcBorders>
            <w:shd w:val="clear" w:color="auto" w:fill="auto"/>
            <w:noWrap/>
            <w:vAlign w:val="bottom"/>
            <w:hideMark/>
          </w:tcPr>
          <w:p w14:paraId="3AF61F2B" w14:textId="77777777" w:rsidR="00A15F61" w:rsidRPr="00E930D0" w:rsidRDefault="00A15F61" w:rsidP="008C28A5">
            <w:pPr>
              <w:rPr>
                <w:rFonts w:asciiTheme="minorHAnsi" w:hAnsiTheme="minorHAnsi" w:cstheme="minorHAnsi"/>
                <w:color w:val="000000"/>
                <w:sz w:val="22"/>
                <w:szCs w:val="22"/>
              </w:rPr>
            </w:pPr>
            <w:r w:rsidRPr="00E930D0">
              <w:rPr>
                <w:rFonts w:asciiTheme="minorHAnsi" w:hAnsiTheme="minorHAnsi" w:cstheme="minorHAnsi"/>
                <w:color w:val="000000"/>
                <w:sz w:val="22"/>
                <w:szCs w:val="22"/>
              </w:rPr>
              <w:t> </w:t>
            </w:r>
          </w:p>
        </w:tc>
        <w:tc>
          <w:tcPr>
            <w:tcW w:w="1875" w:type="dxa"/>
            <w:tcBorders>
              <w:top w:val="nil"/>
              <w:left w:val="nil"/>
              <w:bottom w:val="single" w:sz="4" w:space="0" w:color="auto"/>
              <w:right w:val="single" w:sz="8" w:space="0" w:color="auto"/>
            </w:tcBorders>
            <w:shd w:val="clear" w:color="auto" w:fill="auto"/>
            <w:noWrap/>
            <w:vAlign w:val="bottom"/>
            <w:hideMark/>
          </w:tcPr>
          <w:p w14:paraId="6F3058DD" w14:textId="77777777" w:rsidR="00A15F61" w:rsidRPr="00E930D0" w:rsidRDefault="00A15F61" w:rsidP="008C28A5">
            <w:pPr>
              <w:rPr>
                <w:rFonts w:asciiTheme="minorHAnsi" w:hAnsiTheme="minorHAnsi" w:cstheme="minorHAnsi"/>
                <w:color w:val="000000"/>
                <w:sz w:val="22"/>
                <w:szCs w:val="22"/>
              </w:rPr>
            </w:pPr>
            <w:r w:rsidRPr="00E930D0">
              <w:rPr>
                <w:rFonts w:asciiTheme="minorHAnsi" w:hAnsiTheme="minorHAnsi" w:cstheme="minorHAnsi"/>
                <w:color w:val="000000"/>
                <w:sz w:val="22"/>
                <w:szCs w:val="22"/>
              </w:rPr>
              <w:t> </w:t>
            </w:r>
          </w:p>
        </w:tc>
        <w:tc>
          <w:tcPr>
            <w:tcW w:w="1875" w:type="dxa"/>
            <w:tcBorders>
              <w:top w:val="single" w:sz="8" w:space="0" w:color="auto"/>
              <w:left w:val="single" w:sz="8" w:space="0" w:color="auto"/>
              <w:bottom w:val="single" w:sz="8" w:space="0" w:color="auto"/>
              <w:right w:val="single" w:sz="8" w:space="0" w:color="auto"/>
            </w:tcBorders>
          </w:tcPr>
          <w:p w14:paraId="6B620C88" w14:textId="77777777" w:rsidR="00A15F61" w:rsidRPr="00E930D0" w:rsidRDefault="00A15F61" w:rsidP="008C28A5">
            <w:pPr>
              <w:rPr>
                <w:rFonts w:asciiTheme="minorHAnsi" w:hAnsiTheme="minorHAnsi" w:cstheme="minorHAnsi"/>
                <w:color w:val="000000"/>
                <w:sz w:val="22"/>
                <w:szCs w:val="22"/>
              </w:rPr>
            </w:pPr>
          </w:p>
        </w:tc>
        <w:tc>
          <w:tcPr>
            <w:tcW w:w="1875" w:type="dxa"/>
            <w:tcBorders>
              <w:top w:val="nil"/>
              <w:left w:val="single" w:sz="8" w:space="0" w:color="auto"/>
              <w:bottom w:val="single" w:sz="4" w:space="0" w:color="auto"/>
              <w:right w:val="single" w:sz="4" w:space="0" w:color="auto"/>
            </w:tcBorders>
            <w:shd w:val="clear" w:color="auto" w:fill="auto"/>
            <w:noWrap/>
            <w:vAlign w:val="bottom"/>
            <w:hideMark/>
          </w:tcPr>
          <w:p w14:paraId="2CCE137E" w14:textId="3744F46F" w:rsidR="00A15F61" w:rsidRPr="00E930D0" w:rsidRDefault="00A15F61" w:rsidP="008C28A5">
            <w:pPr>
              <w:rPr>
                <w:rFonts w:asciiTheme="minorHAnsi" w:hAnsiTheme="minorHAnsi" w:cstheme="minorHAnsi"/>
                <w:color w:val="000000"/>
                <w:sz w:val="22"/>
                <w:szCs w:val="22"/>
              </w:rPr>
            </w:pPr>
            <w:r w:rsidRPr="00E930D0">
              <w:rPr>
                <w:rFonts w:asciiTheme="minorHAnsi" w:hAnsiTheme="minorHAnsi" w:cstheme="minorHAnsi"/>
                <w:color w:val="000000"/>
                <w:sz w:val="22"/>
                <w:szCs w:val="22"/>
              </w:rPr>
              <w:t> </w:t>
            </w:r>
          </w:p>
        </w:tc>
        <w:tc>
          <w:tcPr>
            <w:tcW w:w="1875" w:type="dxa"/>
            <w:tcBorders>
              <w:top w:val="nil"/>
              <w:left w:val="nil"/>
              <w:bottom w:val="single" w:sz="4" w:space="0" w:color="auto"/>
              <w:right w:val="single" w:sz="4" w:space="0" w:color="auto"/>
            </w:tcBorders>
            <w:shd w:val="clear" w:color="auto" w:fill="auto"/>
            <w:noWrap/>
            <w:vAlign w:val="bottom"/>
            <w:hideMark/>
          </w:tcPr>
          <w:p w14:paraId="78CE9054" w14:textId="77777777" w:rsidR="00A15F61" w:rsidRPr="00E930D0" w:rsidRDefault="00A15F61" w:rsidP="008C28A5">
            <w:pPr>
              <w:rPr>
                <w:rFonts w:asciiTheme="minorHAnsi" w:hAnsiTheme="minorHAnsi" w:cstheme="minorHAnsi"/>
                <w:color w:val="000000"/>
                <w:sz w:val="22"/>
                <w:szCs w:val="22"/>
              </w:rPr>
            </w:pPr>
            <w:r w:rsidRPr="00E930D0">
              <w:rPr>
                <w:rFonts w:asciiTheme="minorHAnsi" w:hAnsiTheme="minorHAnsi" w:cstheme="minorHAnsi"/>
                <w:color w:val="000000"/>
                <w:sz w:val="22"/>
                <w:szCs w:val="22"/>
              </w:rPr>
              <w:t> </w:t>
            </w:r>
          </w:p>
        </w:tc>
      </w:tr>
      <w:tr w:rsidR="00A15F61" w:rsidRPr="00E930D0" w14:paraId="2BB0692F" w14:textId="77777777" w:rsidTr="00A15F61">
        <w:trPr>
          <w:trHeight w:val="30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072635FA" w14:textId="77777777" w:rsidR="00A15F61" w:rsidRPr="00E930D0" w:rsidRDefault="00A15F61" w:rsidP="008C28A5">
            <w:pPr>
              <w:rPr>
                <w:rFonts w:asciiTheme="minorHAnsi" w:hAnsiTheme="minorHAnsi" w:cstheme="minorHAnsi"/>
                <w:color w:val="000000"/>
                <w:sz w:val="22"/>
                <w:szCs w:val="22"/>
              </w:rPr>
            </w:pPr>
            <w:r w:rsidRPr="00E930D0">
              <w:rPr>
                <w:rFonts w:asciiTheme="minorHAnsi" w:hAnsiTheme="minorHAnsi" w:cstheme="minorHAnsi"/>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5FF15EEE" w14:textId="77777777" w:rsidR="00A15F61" w:rsidRPr="00E930D0" w:rsidRDefault="00A15F61" w:rsidP="008C28A5">
            <w:pPr>
              <w:rPr>
                <w:rFonts w:asciiTheme="minorHAnsi" w:hAnsiTheme="minorHAnsi" w:cstheme="minorHAnsi"/>
                <w:color w:val="000000"/>
                <w:sz w:val="22"/>
                <w:szCs w:val="22"/>
              </w:rPr>
            </w:pPr>
            <w:r w:rsidRPr="00E930D0">
              <w:rPr>
                <w:rFonts w:asciiTheme="minorHAnsi" w:hAnsiTheme="minorHAnsi" w:cstheme="minorHAnsi"/>
                <w:color w:val="000000"/>
                <w:sz w:val="22"/>
                <w:szCs w:val="22"/>
              </w:rPr>
              <w:t> </w:t>
            </w:r>
          </w:p>
        </w:tc>
        <w:tc>
          <w:tcPr>
            <w:tcW w:w="3283" w:type="dxa"/>
            <w:tcBorders>
              <w:top w:val="nil"/>
              <w:left w:val="nil"/>
              <w:bottom w:val="single" w:sz="4" w:space="0" w:color="auto"/>
              <w:right w:val="single" w:sz="4" w:space="0" w:color="auto"/>
            </w:tcBorders>
            <w:shd w:val="clear" w:color="auto" w:fill="auto"/>
            <w:noWrap/>
            <w:vAlign w:val="bottom"/>
            <w:hideMark/>
          </w:tcPr>
          <w:p w14:paraId="49D3C99F" w14:textId="77777777" w:rsidR="00A15F61" w:rsidRPr="00E930D0" w:rsidRDefault="00A15F61" w:rsidP="008C28A5">
            <w:pPr>
              <w:rPr>
                <w:rFonts w:asciiTheme="minorHAnsi" w:hAnsiTheme="minorHAnsi" w:cstheme="minorHAnsi"/>
                <w:color w:val="000000"/>
                <w:sz w:val="22"/>
                <w:szCs w:val="22"/>
              </w:rPr>
            </w:pPr>
            <w:r w:rsidRPr="00E930D0">
              <w:rPr>
                <w:rFonts w:asciiTheme="minorHAnsi" w:hAnsiTheme="minorHAnsi" w:cstheme="minorHAnsi"/>
                <w:color w:val="000000"/>
                <w:sz w:val="22"/>
                <w:szCs w:val="22"/>
              </w:rPr>
              <w:t> </w:t>
            </w:r>
          </w:p>
        </w:tc>
        <w:tc>
          <w:tcPr>
            <w:tcW w:w="1875" w:type="dxa"/>
            <w:tcBorders>
              <w:top w:val="nil"/>
              <w:left w:val="nil"/>
              <w:bottom w:val="single" w:sz="4" w:space="0" w:color="auto"/>
              <w:right w:val="single" w:sz="8" w:space="0" w:color="auto"/>
            </w:tcBorders>
            <w:shd w:val="clear" w:color="auto" w:fill="auto"/>
            <w:noWrap/>
            <w:vAlign w:val="bottom"/>
            <w:hideMark/>
          </w:tcPr>
          <w:p w14:paraId="312C02A1" w14:textId="77777777" w:rsidR="00A15F61" w:rsidRPr="00E930D0" w:rsidRDefault="00A15F61" w:rsidP="008C28A5">
            <w:pPr>
              <w:rPr>
                <w:rFonts w:asciiTheme="minorHAnsi" w:hAnsiTheme="minorHAnsi" w:cstheme="minorHAnsi"/>
                <w:color w:val="000000"/>
                <w:sz w:val="22"/>
                <w:szCs w:val="22"/>
              </w:rPr>
            </w:pPr>
            <w:r w:rsidRPr="00E930D0">
              <w:rPr>
                <w:rFonts w:asciiTheme="minorHAnsi" w:hAnsiTheme="minorHAnsi" w:cstheme="minorHAnsi"/>
                <w:color w:val="000000"/>
                <w:sz w:val="22"/>
                <w:szCs w:val="22"/>
              </w:rPr>
              <w:t> </w:t>
            </w:r>
          </w:p>
        </w:tc>
        <w:tc>
          <w:tcPr>
            <w:tcW w:w="1875" w:type="dxa"/>
            <w:tcBorders>
              <w:top w:val="single" w:sz="8" w:space="0" w:color="auto"/>
              <w:left w:val="single" w:sz="8" w:space="0" w:color="auto"/>
              <w:bottom w:val="single" w:sz="8" w:space="0" w:color="auto"/>
              <w:right w:val="single" w:sz="8" w:space="0" w:color="auto"/>
            </w:tcBorders>
          </w:tcPr>
          <w:p w14:paraId="0CE47080" w14:textId="77777777" w:rsidR="00A15F61" w:rsidRPr="00E930D0" w:rsidRDefault="00A15F61" w:rsidP="008C28A5">
            <w:pPr>
              <w:rPr>
                <w:rFonts w:asciiTheme="minorHAnsi" w:hAnsiTheme="minorHAnsi" w:cstheme="minorHAnsi"/>
                <w:color w:val="000000"/>
                <w:sz w:val="22"/>
                <w:szCs w:val="22"/>
              </w:rPr>
            </w:pPr>
          </w:p>
        </w:tc>
        <w:tc>
          <w:tcPr>
            <w:tcW w:w="1875" w:type="dxa"/>
            <w:tcBorders>
              <w:top w:val="nil"/>
              <w:left w:val="single" w:sz="8" w:space="0" w:color="auto"/>
              <w:bottom w:val="single" w:sz="4" w:space="0" w:color="auto"/>
              <w:right w:val="single" w:sz="4" w:space="0" w:color="auto"/>
            </w:tcBorders>
            <w:shd w:val="clear" w:color="auto" w:fill="auto"/>
            <w:noWrap/>
            <w:vAlign w:val="bottom"/>
            <w:hideMark/>
          </w:tcPr>
          <w:p w14:paraId="006DABDD" w14:textId="2B879ED1" w:rsidR="00A15F61" w:rsidRPr="00E930D0" w:rsidRDefault="00A15F61" w:rsidP="008C28A5">
            <w:pPr>
              <w:rPr>
                <w:rFonts w:asciiTheme="minorHAnsi" w:hAnsiTheme="minorHAnsi" w:cstheme="minorHAnsi"/>
                <w:color w:val="000000"/>
                <w:sz w:val="22"/>
                <w:szCs w:val="22"/>
              </w:rPr>
            </w:pPr>
            <w:r w:rsidRPr="00E930D0">
              <w:rPr>
                <w:rFonts w:asciiTheme="minorHAnsi" w:hAnsiTheme="minorHAnsi" w:cstheme="minorHAnsi"/>
                <w:color w:val="000000"/>
                <w:sz w:val="22"/>
                <w:szCs w:val="22"/>
              </w:rPr>
              <w:t> </w:t>
            </w:r>
          </w:p>
        </w:tc>
        <w:tc>
          <w:tcPr>
            <w:tcW w:w="1875" w:type="dxa"/>
            <w:tcBorders>
              <w:top w:val="nil"/>
              <w:left w:val="nil"/>
              <w:bottom w:val="single" w:sz="4" w:space="0" w:color="auto"/>
              <w:right w:val="single" w:sz="4" w:space="0" w:color="auto"/>
            </w:tcBorders>
            <w:shd w:val="clear" w:color="auto" w:fill="auto"/>
            <w:noWrap/>
            <w:vAlign w:val="bottom"/>
            <w:hideMark/>
          </w:tcPr>
          <w:p w14:paraId="0A66FACE" w14:textId="77777777" w:rsidR="00A15F61" w:rsidRPr="00E930D0" w:rsidRDefault="00A15F61" w:rsidP="008C28A5">
            <w:pPr>
              <w:rPr>
                <w:rFonts w:asciiTheme="minorHAnsi" w:hAnsiTheme="minorHAnsi" w:cstheme="minorHAnsi"/>
                <w:color w:val="000000"/>
                <w:sz w:val="22"/>
                <w:szCs w:val="22"/>
              </w:rPr>
            </w:pPr>
            <w:r w:rsidRPr="00E930D0">
              <w:rPr>
                <w:rFonts w:asciiTheme="minorHAnsi" w:hAnsiTheme="minorHAnsi" w:cstheme="minorHAnsi"/>
                <w:color w:val="000000"/>
                <w:sz w:val="22"/>
                <w:szCs w:val="22"/>
              </w:rPr>
              <w:t> </w:t>
            </w:r>
          </w:p>
        </w:tc>
      </w:tr>
      <w:tr w:rsidR="00A15F61" w:rsidRPr="00E930D0" w14:paraId="413A4F0D" w14:textId="77777777" w:rsidTr="00A15F61">
        <w:trPr>
          <w:trHeight w:val="30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29C005D5" w14:textId="77777777" w:rsidR="00A15F61" w:rsidRPr="00E930D0" w:rsidRDefault="00A15F61" w:rsidP="008C28A5">
            <w:pPr>
              <w:rPr>
                <w:rFonts w:asciiTheme="minorHAnsi" w:hAnsiTheme="minorHAnsi" w:cstheme="minorHAnsi"/>
                <w:color w:val="000000"/>
                <w:sz w:val="22"/>
                <w:szCs w:val="22"/>
              </w:rPr>
            </w:pPr>
            <w:r w:rsidRPr="00E930D0">
              <w:rPr>
                <w:rFonts w:asciiTheme="minorHAnsi" w:hAnsiTheme="minorHAnsi" w:cstheme="minorHAnsi"/>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14:paraId="46AC7EBA" w14:textId="77777777" w:rsidR="00A15F61" w:rsidRPr="00E930D0" w:rsidRDefault="00A15F61" w:rsidP="008C28A5">
            <w:pPr>
              <w:rPr>
                <w:rFonts w:asciiTheme="minorHAnsi" w:hAnsiTheme="minorHAnsi" w:cstheme="minorHAnsi"/>
                <w:color w:val="000000"/>
                <w:sz w:val="22"/>
                <w:szCs w:val="22"/>
              </w:rPr>
            </w:pPr>
            <w:r w:rsidRPr="00E930D0">
              <w:rPr>
                <w:rFonts w:asciiTheme="minorHAnsi" w:hAnsiTheme="minorHAnsi" w:cstheme="minorHAnsi"/>
                <w:color w:val="000000"/>
                <w:sz w:val="22"/>
                <w:szCs w:val="22"/>
              </w:rPr>
              <w:t> </w:t>
            </w:r>
          </w:p>
        </w:tc>
        <w:tc>
          <w:tcPr>
            <w:tcW w:w="3283" w:type="dxa"/>
            <w:tcBorders>
              <w:top w:val="nil"/>
              <w:left w:val="nil"/>
              <w:bottom w:val="single" w:sz="4" w:space="0" w:color="auto"/>
              <w:right w:val="single" w:sz="4" w:space="0" w:color="auto"/>
            </w:tcBorders>
            <w:shd w:val="clear" w:color="auto" w:fill="auto"/>
            <w:noWrap/>
            <w:vAlign w:val="bottom"/>
            <w:hideMark/>
          </w:tcPr>
          <w:p w14:paraId="62868C8F" w14:textId="77777777" w:rsidR="00A15F61" w:rsidRPr="00E930D0" w:rsidRDefault="00A15F61" w:rsidP="008C28A5">
            <w:pPr>
              <w:rPr>
                <w:rFonts w:asciiTheme="minorHAnsi" w:hAnsiTheme="minorHAnsi" w:cstheme="minorHAnsi"/>
                <w:color w:val="000000"/>
                <w:sz w:val="22"/>
                <w:szCs w:val="22"/>
              </w:rPr>
            </w:pPr>
            <w:r w:rsidRPr="00E930D0">
              <w:rPr>
                <w:rFonts w:asciiTheme="minorHAnsi" w:hAnsiTheme="minorHAnsi" w:cstheme="minorHAnsi"/>
                <w:color w:val="000000"/>
                <w:sz w:val="22"/>
                <w:szCs w:val="22"/>
              </w:rPr>
              <w:t> </w:t>
            </w:r>
          </w:p>
        </w:tc>
        <w:tc>
          <w:tcPr>
            <w:tcW w:w="1875" w:type="dxa"/>
            <w:tcBorders>
              <w:top w:val="nil"/>
              <w:left w:val="nil"/>
              <w:bottom w:val="single" w:sz="4" w:space="0" w:color="auto"/>
              <w:right w:val="single" w:sz="8" w:space="0" w:color="auto"/>
            </w:tcBorders>
            <w:shd w:val="clear" w:color="auto" w:fill="auto"/>
            <w:noWrap/>
            <w:vAlign w:val="bottom"/>
            <w:hideMark/>
          </w:tcPr>
          <w:p w14:paraId="331D2310" w14:textId="77777777" w:rsidR="00A15F61" w:rsidRPr="00E930D0" w:rsidRDefault="00A15F61" w:rsidP="008C28A5">
            <w:pPr>
              <w:rPr>
                <w:rFonts w:asciiTheme="minorHAnsi" w:hAnsiTheme="minorHAnsi" w:cstheme="minorHAnsi"/>
                <w:color w:val="000000"/>
                <w:sz w:val="22"/>
                <w:szCs w:val="22"/>
              </w:rPr>
            </w:pPr>
            <w:r w:rsidRPr="00E930D0">
              <w:rPr>
                <w:rFonts w:asciiTheme="minorHAnsi" w:hAnsiTheme="minorHAnsi" w:cstheme="minorHAnsi"/>
                <w:color w:val="000000"/>
                <w:sz w:val="22"/>
                <w:szCs w:val="22"/>
              </w:rPr>
              <w:t> </w:t>
            </w:r>
          </w:p>
        </w:tc>
        <w:tc>
          <w:tcPr>
            <w:tcW w:w="1875" w:type="dxa"/>
            <w:tcBorders>
              <w:top w:val="single" w:sz="8" w:space="0" w:color="auto"/>
              <w:left w:val="single" w:sz="8" w:space="0" w:color="auto"/>
              <w:bottom w:val="single" w:sz="8" w:space="0" w:color="auto"/>
              <w:right w:val="single" w:sz="8" w:space="0" w:color="auto"/>
            </w:tcBorders>
          </w:tcPr>
          <w:p w14:paraId="08050C50" w14:textId="77777777" w:rsidR="00A15F61" w:rsidRPr="00E930D0" w:rsidRDefault="00A15F61" w:rsidP="008C28A5">
            <w:pPr>
              <w:rPr>
                <w:rFonts w:asciiTheme="minorHAnsi" w:hAnsiTheme="minorHAnsi" w:cstheme="minorHAnsi"/>
                <w:color w:val="000000"/>
                <w:sz w:val="22"/>
                <w:szCs w:val="22"/>
              </w:rPr>
            </w:pPr>
          </w:p>
        </w:tc>
        <w:tc>
          <w:tcPr>
            <w:tcW w:w="1875" w:type="dxa"/>
            <w:tcBorders>
              <w:top w:val="nil"/>
              <w:left w:val="single" w:sz="8" w:space="0" w:color="auto"/>
              <w:bottom w:val="single" w:sz="4" w:space="0" w:color="auto"/>
              <w:right w:val="single" w:sz="4" w:space="0" w:color="auto"/>
            </w:tcBorders>
            <w:shd w:val="clear" w:color="auto" w:fill="auto"/>
            <w:noWrap/>
            <w:vAlign w:val="bottom"/>
            <w:hideMark/>
          </w:tcPr>
          <w:p w14:paraId="7FD6F12E" w14:textId="32BC974C" w:rsidR="00A15F61" w:rsidRPr="00E930D0" w:rsidRDefault="00A15F61" w:rsidP="008C28A5">
            <w:pPr>
              <w:rPr>
                <w:rFonts w:asciiTheme="minorHAnsi" w:hAnsiTheme="minorHAnsi" w:cstheme="minorHAnsi"/>
                <w:color w:val="000000"/>
                <w:sz w:val="22"/>
                <w:szCs w:val="22"/>
              </w:rPr>
            </w:pPr>
            <w:r w:rsidRPr="00E930D0">
              <w:rPr>
                <w:rFonts w:asciiTheme="minorHAnsi" w:hAnsiTheme="minorHAnsi" w:cstheme="minorHAnsi"/>
                <w:color w:val="000000"/>
                <w:sz w:val="22"/>
                <w:szCs w:val="22"/>
              </w:rPr>
              <w:t> </w:t>
            </w:r>
          </w:p>
        </w:tc>
        <w:tc>
          <w:tcPr>
            <w:tcW w:w="1875" w:type="dxa"/>
            <w:tcBorders>
              <w:top w:val="nil"/>
              <w:left w:val="nil"/>
              <w:bottom w:val="single" w:sz="4" w:space="0" w:color="auto"/>
              <w:right w:val="single" w:sz="4" w:space="0" w:color="auto"/>
            </w:tcBorders>
            <w:shd w:val="clear" w:color="auto" w:fill="auto"/>
            <w:noWrap/>
            <w:vAlign w:val="bottom"/>
            <w:hideMark/>
          </w:tcPr>
          <w:p w14:paraId="73EF5FC7" w14:textId="77777777" w:rsidR="00A15F61" w:rsidRPr="00E930D0" w:rsidRDefault="00A15F61" w:rsidP="008C28A5">
            <w:pPr>
              <w:rPr>
                <w:rFonts w:asciiTheme="minorHAnsi" w:hAnsiTheme="minorHAnsi" w:cstheme="minorHAnsi"/>
                <w:color w:val="000000"/>
                <w:sz w:val="22"/>
                <w:szCs w:val="22"/>
              </w:rPr>
            </w:pPr>
            <w:r w:rsidRPr="00E930D0">
              <w:rPr>
                <w:rFonts w:asciiTheme="minorHAnsi" w:hAnsiTheme="minorHAnsi" w:cstheme="minorHAnsi"/>
                <w:color w:val="000000"/>
                <w:sz w:val="22"/>
                <w:szCs w:val="22"/>
              </w:rPr>
              <w:t> </w:t>
            </w:r>
          </w:p>
        </w:tc>
      </w:tr>
      <w:tr w:rsidR="00A15F61" w:rsidRPr="002D1632" w14:paraId="7E6B0715" w14:textId="77777777" w:rsidTr="00A15F61">
        <w:trPr>
          <w:trHeight w:val="300"/>
        </w:trPr>
        <w:tc>
          <w:tcPr>
            <w:tcW w:w="699" w:type="dxa"/>
            <w:tcBorders>
              <w:top w:val="nil"/>
              <w:left w:val="single" w:sz="8" w:space="0" w:color="auto"/>
              <w:bottom w:val="single" w:sz="4" w:space="0" w:color="auto"/>
              <w:right w:val="single" w:sz="4" w:space="0" w:color="auto"/>
            </w:tcBorders>
            <w:shd w:val="clear" w:color="auto" w:fill="auto"/>
            <w:noWrap/>
            <w:vAlign w:val="bottom"/>
            <w:hideMark/>
          </w:tcPr>
          <w:p w14:paraId="74F78601" w14:textId="77777777" w:rsidR="00A15F61" w:rsidRPr="00E930D0" w:rsidRDefault="00A15F61" w:rsidP="008C28A5">
            <w:pPr>
              <w:rPr>
                <w:rFonts w:asciiTheme="minorHAnsi" w:hAnsiTheme="minorHAnsi" w:cstheme="minorHAnsi"/>
                <w:color w:val="000000"/>
                <w:sz w:val="22"/>
                <w:szCs w:val="22"/>
              </w:rPr>
            </w:pPr>
            <w:r w:rsidRPr="00E930D0">
              <w:rPr>
                <w:rFonts w:asciiTheme="minorHAnsi" w:hAnsiTheme="minorHAnsi" w:cstheme="minorHAnsi"/>
                <w:color w:val="000000"/>
                <w:sz w:val="22"/>
                <w:szCs w:val="22"/>
              </w:rPr>
              <w:t> </w:t>
            </w:r>
          </w:p>
        </w:tc>
        <w:tc>
          <w:tcPr>
            <w:tcW w:w="4559" w:type="dxa"/>
            <w:gridSpan w:val="2"/>
            <w:tcBorders>
              <w:top w:val="nil"/>
              <w:left w:val="nil"/>
              <w:bottom w:val="single" w:sz="4" w:space="0" w:color="auto"/>
              <w:right w:val="single" w:sz="4" w:space="0" w:color="auto"/>
            </w:tcBorders>
            <w:shd w:val="clear" w:color="auto" w:fill="auto"/>
            <w:noWrap/>
            <w:vAlign w:val="bottom"/>
            <w:hideMark/>
          </w:tcPr>
          <w:p w14:paraId="62341665" w14:textId="58AC094D" w:rsidR="00A15F61" w:rsidRPr="002D1632" w:rsidRDefault="00A15F61" w:rsidP="002C1EB0">
            <w:pPr>
              <w:rPr>
                <w:rFonts w:asciiTheme="minorHAnsi" w:hAnsiTheme="minorHAnsi" w:cstheme="minorHAnsi"/>
                <w:b/>
                <w:color w:val="000000"/>
                <w:sz w:val="22"/>
                <w:szCs w:val="22"/>
              </w:rPr>
            </w:pPr>
            <w:r w:rsidRPr="002D1632">
              <w:rPr>
                <w:rFonts w:asciiTheme="minorHAnsi" w:hAnsiTheme="minorHAnsi" w:cstheme="minorHAnsi"/>
                <w:b/>
                <w:color w:val="000000"/>
                <w:sz w:val="22"/>
                <w:szCs w:val="22"/>
              </w:rPr>
              <w:t>  ΣΥΝΟΛΟ </w:t>
            </w:r>
          </w:p>
        </w:tc>
        <w:tc>
          <w:tcPr>
            <w:tcW w:w="1875" w:type="dxa"/>
            <w:tcBorders>
              <w:top w:val="nil"/>
              <w:left w:val="nil"/>
              <w:bottom w:val="single" w:sz="4" w:space="0" w:color="auto"/>
              <w:right w:val="single" w:sz="8" w:space="0" w:color="auto"/>
            </w:tcBorders>
            <w:shd w:val="clear" w:color="auto" w:fill="auto"/>
            <w:noWrap/>
            <w:vAlign w:val="bottom"/>
            <w:hideMark/>
          </w:tcPr>
          <w:p w14:paraId="6D6C9788" w14:textId="77777777" w:rsidR="00A15F61" w:rsidRPr="002D1632" w:rsidRDefault="00A15F61" w:rsidP="008C28A5">
            <w:pPr>
              <w:rPr>
                <w:rFonts w:asciiTheme="minorHAnsi" w:hAnsiTheme="minorHAnsi" w:cstheme="minorHAnsi"/>
                <w:b/>
                <w:color w:val="000000"/>
                <w:sz w:val="22"/>
                <w:szCs w:val="22"/>
              </w:rPr>
            </w:pPr>
            <w:r w:rsidRPr="002D1632">
              <w:rPr>
                <w:rFonts w:asciiTheme="minorHAnsi" w:hAnsiTheme="minorHAnsi" w:cstheme="minorHAnsi"/>
                <w:b/>
                <w:color w:val="000000"/>
                <w:sz w:val="22"/>
                <w:szCs w:val="22"/>
              </w:rPr>
              <w:t> </w:t>
            </w:r>
          </w:p>
        </w:tc>
        <w:tc>
          <w:tcPr>
            <w:tcW w:w="1875" w:type="dxa"/>
            <w:tcBorders>
              <w:top w:val="single" w:sz="8" w:space="0" w:color="auto"/>
              <w:left w:val="single" w:sz="8" w:space="0" w:color="auto"/>
              <w:bottom w:val="single" w:sz="8" w:space="0" w:color="auto"/>
              <w:right w:val="single" w:sz="8" w:space="0" w:color="auto"/>
            </w:tcBorders>
          </w:tcPr>
          <w:p w14:paraId="191FA3E2" w14:textId="77777777" w:rsidR="00A15F61" w:rsidRPr="002D1632" w:rsidRDefault="00A15F61" w:rsidP="008C28A5">
            <w:pPr>
              <w:rPr>
                <w:rFonts w:asciiTheme="minorHAnsi" w:hAnsiTheme="minorHAnsi" w:cstheme="minorHAnsi"/>
                <w:b/>
                <w:color w:val="000000"/>
                <w:sz w:val="22"/>
                <w:szCs w:val="22"/>
              </w:rPr>
            </w:pPr>
          </w:p>
        </w:tc>
        <w:tc>
          <w:tcPr>
            <w:tcW w:w="1875" w:type="dxa"/>
            <w:tcBorders>
              <w:top w:val="nil"/>
              <w:left w:val="single" w:sz="8" w:space="0" w:color="auto"/>
              <w:bottom w:val="single" w:sz="4" w:space="0" w:color="auto"/>
              <w:right w:val="single" w:sz="4" w:space="0" w:color="auto"/>
            </w:tcBorders>
            <w:shd w:val="clear" w:color="auto" w:fill="auto"/>
            <w:noWrap/>
            <w:vAlign w:val="bottom"/>
            <w:hideMark/>
          </w:tcPr>
          <w:p w14:paraId="79FE2AD9" w14:textId="44B61A66" w:rsidR="00A15F61" w:rsidRPr="002D1632" w:rsidRDefault="00A15F61" w:rsidP="008C28A5">
            <w:pPr>
              <w:rPr>
                <w:rFonts w:asciiTheme="minorHAnsi" w:hAnsiTheme="minorHAnsi" w:cstheme="minorHAnsi"/>
                <w:b/>
                <w:color w:val="000000"/>
                <w:sz w:val="22"/>
                <w:szCs w:val="22"/>
              </w:rPr>
            </w:pPr>
            <w:r w:rsidRPr="002D1632">
              <w:rPr>
                <w:rFonts w:asciiTheme="minorHAnsi" w:hAnsiTheme="minorHAnsi" w:cstheme="minorHAnsi"/>
                <w:b/>
                <w:color w:val="000000"/>
                <w:sz w:val="22"/>
                <w:szCs w:val="22"/>
              </w:rPr>
              <w:t> </w:t>
            </w:r>
          </w:p>
        </w:tc>
        <w:tc>
          <w:tcPr>
            <w:tcW w:w="1875" w:type="dxa"/>
            <w:tcBorders>
              <w:top w:val="nil"/>
              <w:left w:val="nil"/>
              <w:bottom w:val="single" w:sz="4" w:space="0" w:color="auto"/>
              <w:right w:val="single" w:sz="4" w:space="0" w:color="auto"/>
            </w:tcBorders>
            <w:shd w:val="clear" w:color="auto" w:fill="auto"/>
            <w:noWrap/>
            <w:vAlign w:val="bottom"/>
            <w:hideMark/>
          </w:tcPr>
          <w:p w14:paraId="26BEBD25" w14:textId="77777777" w:rsidR="00A15F61" w:rsidRPr="002D1632" w:rsidRDefault="00A15F61" w:rsidP="008C28A5">
            <w:pPr>
              <w:rPr>
                <w:rFonts w:asciiTheme="minorHAnsi" w:hAnsiTheme="minorHAnsi" w:cstheme="minorHAnsi"/>
                <w:b/>
                <w:color w:val="000000"/>
                <w:sz w:val="22"/>
                <w:szCs w:val="22"/>
              </w:rPr>
            </w:pPr>
            <w:r w:rsidRPr="002D1632">
              <w:rPr>
                <w:rFonts w:asciiTheme="minorHAnsi" w:hAnsiTheme="minorHAnsi" w:cstheme="minorHAnsi"/>
                <w:b/>
                <w:color w:val="000000"/>
                <w:sz w:val="22"/>
                <w:szCs w:val="22"/>
              </w:rPr>
              <w:t> </w:t>
            </w:r>
          </w:p>
        </w:tc>
      </w:tr>
    </w:tbl>
    <w:p w14:paraId="6AFBBE3E" w14:textId="7841AF9E" w:rsidR="00CD6BF0" w:rsidRPr="00E930D0" w:rsidRDefault="00CD6BF0" w:rsidP="00CD6BF0">
      <w:pPr>
        <w:spacing w:before="120" w:line="264" w:lineRule="auto"/>
        <w:jc w:val="center"/>
        <w:rPr>
          <w:rFonts w:asciiTheme="minorHAnsi" w:hAnsiTheme="minorHAnsi" w:cstheme="minorHAnsi"/>
          <w:b/>
          <w:sz w:val="22"/>
          <w:szCs w:val="22"/>
          <w:lang w:eastAsia="en-US"/>
        </w:rPr>
      </w:pPr>
      <w:r w:rsidRPr="00E930D0">
        <w:rPr>
          <w:rFonts w:asciiTheme="minorHAnsi" w:hAnsiTheme="minorHAnsi" w:cstheme="minorHAnsi"/>
          <w:b/>
          <w:sz w:val="22"/>
          <w:szCs w:val="22"/>
          <w:lang w:eastAsia="en-US"/>
        </w:rPr>
        <w:t>ΠΑΡΑΡΤΗΜΑ ΙΙ: ΠΙΝΑΚΑΣ ΕΝΤΑΣΣΟΜΕΝ</w:t>
      </w:r>
      <w:r w:rsidR="00662C70" w:rsidRPr="00E930D0">
        <w:rPr>
          <w:rFonts w:asciiTheme="minorHAnsi" w:hAnsiTheme="minorHAnsi" w:cstheme="minorHAnsi"/>
          <w:b/>
          <w:sz w:val="22"/>
          <w:szCs w:val="22"/>
          <w:lang w:eastAsia="en-US"/>
        </w:rPr>
        <w:t>ΗΣ/</w:t>
      </w:r>
      <w:r w:rsidRPr="00E930D0">
        <w:rPr>
          <w:rFonts w:asciiTheme="minorHAnsi" w:hAnsiTheme="minorHAnsi" w:cstheme="minorHAnsi"/>
          <w:b/>
          <w:sz w:val="22"/>
          <w:szCs w:val="22"/>
          <w:lang w:eastAsia="en-US"/>
        </w:rPr>
        <w:t>ΩΝ ΠΡΑΞ</w:t>
      </w:r>
      <w:r w:rsidR="00662C70" w:rsidRPr="00E930D0">
        <w:rPr>
          <w:rFonts w:asciiTheme="minorHAnsi" w:hAnsiTheme="minorHAnsi" w:cstheme="minorHAnsi"/>
          <w:b/>
          <w:sz w:val="22"/>
          <w:szCs w:val="22"/>
          <w:lang w:eastAsia="en-US"/>
        </w:rPr>
        <w:t>ΗΣ/</w:t>
      </w:r>
      <w:r w:rsidRPr="00E930D0">
        <w:rPr>
          <w:rFonts w:asciiTheme="minorHAnsi" w:hAnsiTheme="minorHAnsi" w:cstheme="minorHAnsi"/>
          <w:b/>
          <w:sz w:val="22"/>
          <w:szCs w:val="22"/>
          <w:lang w:eastAsia="en-US"/>
        </w:rPr>
        <w:t>ΕΩΝ</w:t>
      </w:r>
    </w:p>
    <w:p w14:paraId="56BE360D" w14:textId="77777777" w:rsidR="005C54BB" w:rsidRPr="00E930D0" w:rsidRDefault="002B734F">
      <w:pPr>
        <w:spacing w:before="120" w:line="320" w:lineRule="atLeast"/>
        <w:jc w:val="both"/>
        <w:rPr>
          <w:rFonts w:asciiTheme="minorHAnsi" w:hAnsiTheme="minorHAnsi" w:cstheme="minorHAnsi"/>
          <w:b/>
          <w:sz w:val="22"/>
          <w:szCs w:val="22"/>
        </w:rPr>
      </w:pPr>
      <w:r w:rsidRPr="00E930D0">
        <w:rPr>
          <w:rFonts w:asciiTheme="minorHAnsi" w:hAnsiTheme="minorHAnsi" w:cstheme="minorHAnsi"/>
          <w:b/>
          <w:sz w:val="22"/>
          <w:szCs w:val="22"/>
        </w:rPr>
        <w:t xml:space="preserve">ΚΩΔ. ΣΑ: </w:t>
      </w:r>
      <w:r w:rsidR="003E0658" w:rsidRPr="00E930D0">
        <w:rPr>
          <w:rFonts w:asciiTheme="minorHAnsi" w:hAnsiTheme="minorHAnsi" w:cstheme="minorHAnsi"/>
          <w:b/>
          <w:sz w:val="22"/>
          <w:szCs w:val="22"/>
        </w:rPr>
        <w:t>082/1</w:t>
      </w:r>
    </w:p>
    <w:p w14:paraId="5A2C6F5B" w14:textId="77777777" w:rsidR="005C54BB" w:rsidRPr="00E930D0" w:rsidRDefault="005C54BB" w:rsidP="005C54BB">
      <w:pPr>
        <w:rPr>
          <w:rFonts w:asciiTheme="minorHAnsi" w:hAnsiTheme="minorHAnsi" w:cstheme="minorHAnsi"/>
          <w:sz w:val="22"/>
          <w:szCs w:val="22"/>
        </w:rPr>
      </w:pPr>
    </w:p>
    <w:p w14:paraId="75B8DFB4" w14:textId="77777777" w:rsidR="005C54BB" w:rsidRPr="00E930D0" w:rsidRDefault="005C54BB" w:rsidP="005C54BB">
      <w:pPr>
        <w:rPr>
          <w:rFonts w:asciiTheme="minorHAnsi" w:hAnsiTheme="minorHAnsi" w:cstheme="minorHAnsi"/>
          <w:sz w:val="22"/>
          <w:szCs w:val="22"/>
        </w:rPr>
      </w:pPr>
    </w:p>
    <w:p w14:paraId="506B00F0" w14:textId="77777777" w:rsidR="005C54BB" w:rsidRPr="00E930D0" w:rsidRDefault="005C54BB" w:rsidP="005C54BB">
      <w:pPr>
        <w:tabs>
          <w:tab w:val="left" w:pos="1029"/>
        </w:tabs>
        <w:rPr>
          <w:rFonts w:asciiTheme="minorHAnsi" w:hAnsiTheme="minorHAnsi" w:cstheme="minorHAnsi"/>
          <w:sz w:val="22"/>
          <w:szCs w:val="22"/>
        </w:rPr>
      </w:pPr>
      <w:r w:rsidRPr="00E930D0">
        <w:rPr>
          <w:rFonts w:asciiTheme="minorHAnsi" w:hAnsiTheme="minorHAnsi" w:cstheme="minorHAnsi"/>
          <w:sz w:val="22"/>
          <w:szCs w:val="22"/>
        </w:rPr>
        <w:tab/>
      </w:r>
    </w:p>
    <w:p w14:paraId="340FDD77" w14:textId="77777777" w:rsidR="005C54BB" w:rsidRPr="00E930D0" w:rsidRDefault="005C54BB" w:rsidP="005C54BB">
      <w:pPr>
        <w:rPr>
          <w:rFonts w:asciiTheme="minorHAnsi" w:hAnsiTheme="minorHAnsi" w:cstheme="minorHAnsi"/>
          <w:sz w:val="22"/>
          <w:szCs w:val="22"/>
        </w:rPr>
      </w:pPr>
    </w:p>
    <w:p w14:paraId="5FAFF5BF" w14:textId="77777777" w:rsidR="005C54BB" w:rsidRPr="00E930D0" w:rsidRDefault="005C54BB" w:rsidP="005C54BB">
      <w:pPr>
        <w:rPr>
          <w:rFonts w:asciiTheme="minorHAnsi" w:hAnsiTheme="minorHAnsi" w:cstheme="minorHAnsi"/>
          <w:sz w:val="22"/>
          <w:szCs w:val="22"/>
        </w:rPr>
      </w:pPr>
    </w:p>
    <w:p w14:paraId="7C738037" w14:textId="77777777" w:rsidR="005C54BB" w:rsidRPr="00E930D0" w:rsidRDefault="005C54BB" w:rsidP="005C54BB">
      <w:pPr>
        <w:rPr>
          <w:rFonts w:asciiTheme="minorHAnsi" w:hAnsiTheme="minorHAnsi" w:cstheme="minorHAnsi"/>
          <w:sz w:val="22"/>
          <w:szCs w:val="22"/>
        </w:rPr>
      </w:pPr>
    </w:p>
    <w:p w14:paraId="760ACA65" w14:textId="77777777" w:rsidR="005C54BB" w:rsidRPr="00E930D0" w:rsidRDefault="005C54BB" w:rsidP="005C54BB">
      <w:pPr>
        <w:rPr>
          <w:rFonts w:asciiTheme="minorHAnsi" w:hAnsiTheme="minorHAnsi" w:cstheme="minorHAnsi"/>
          <w:sz w:val="22"/>
          <w:szCs w:val="22"/>
        </w:rPr>
      </w:pPr>
    </w:p>
    <w:p w14:paraId="17036DD2" w14:textId="77777777" w:rsidR="005C54BB" w:rsidRPr="00E930D0" w:rsidRDefault="005C54BB" w:rsidP="005C54BB">
      <w:pPr>
        <w:rPr>
          <w:rFonts w:asciiTheme="minorHAnsi" w:hAnsiTheme="minorHAnsi" w:cstheme="minorHAnsi"/>
          <w:sz w:val="22"/>
          <w:szCs w:val="22"/>
        </w:rPr>
      </w:pPr>
    </w:p>
    <w:p w14:paraId="7998BEC4" w14:textId="77777777" w:rsidR="005C54BB" w:rsidRPr="00E930D0" w:rsidRDefault="005C54BB" w:rsidP="005C54BB">
      <w:pPr>
        <w:rPr>
          <w:rFonts w:asciiTheme="minorHAnsi" w:hAnsiTheme="minorHAnsi" w:cstheme="minorHAnsi"/>
          <w:sz w:val="22"/>
          <w:szCs w:val="22"/>
        </w:rPr>
      </w:pPr>
    </w:p>
    <w:p w14:paraId="73DB6F38" w14:textId="77777777" w:rsidR="005C54BB" w:rsidRPr="00E930D0" w:rsidRDefault="005C54BB" w:rsidP="005C54BB">
      <w:pPr>
        <w:rPr>
          <w:rFonts w:asciiTheme="minorHAnsi" w:hAnsiTheme="minorHAnsi" w:cstheme="minorHAnsi"/>
          <w:sz w:val="22"/>
          <w:szCs w:val="22"/>
        </w:rPr>
      </w:pPr>
    </w:p>
    <w:p w14:paraId="4446A7A9" w14:textId="77777777" w:rsidR="005C54BB" w:rsidRPr="00E930D0" w:rsidRDefault="005C54BB" w:rsidP="005C54BB">
      <w:pPr>
        <w:rPr>
          <w:rFonts w:asciiTheme="minorHAnsi" w:hAnsiTheme="minorHAnsi" w:cstheme="minorHAnsi"/>
          <w:sz w:val="22"/>
          <w:szCs w:val="22"/>
        </w:rPr>
      </w:pPr>
    </w:p>
    <w:p w14:paraId="659AE305" w14:textId="77777777" w:rsidR="005C54BB" w:rsidRPr="00E930D0" w:rsidRDefault="005C54BB" w:rsidP="005C54BB">
      <w:pPr>
        <w:rPr>
          <w:rFonts w:asciiTheme="minorHAnsi" w:hAnsiTheme="minorHAnsi" w:cstheme="minorHAnsi"/>
          <w:sz w:val="22"/>
          <w:szCs w:val="22"/>
        </w:rPr>
      </w:pPr>
    </w:p>
    <w:p w14:paraId="020434DA" w14:textId="77777777" w:rsidR="005C54BB" w:rsidRPr="00E930D0" w:rsidRDefault="005C54BB" w:rsidP="005C54BB">
      <w:pPr>
        <w:rPr>
          <w:rFonts w:asciiTheme="minorHAnsi" w:hAnsiTheme="minorHAnsi" w:cstheme="minorHAnsi"/>
          <w:sz w:val="22"/>
          <w:szCs w:val="22"/>
        </w:rPr>
      </w:pPr>
    </w:p>
    <w:p w14:paraId="766C303C" w14:textId="77777777" w:rsidR="005C54BB" w:rsidRPr="00E930D0" w:rsidRDefault="005C54BB" w:rsidP="005C54BB">
      <w:pPr>
        <w:rPr>
          <w:rFonts w:asciiTheme="minorHAnsi" w:hAnsiTheme="minorHAnsi" w:cstheme="minorHAnsi"/>
          <w:sz w:val="22"/>
          <w:szCs w:val="22"/>
        </w:rPr>
      </w:pPr>
    </w:p>
    <w:p w14:paraId="2F8371F9" w14:textId="77777777" w:rsidR="005C54BB" w:rsidRPr="00E930D0" w:rsidRDefault="005C54BB" w:rsidP="005C54BB">
      <w:pPr>
        <w:rPr>
          <w:rFonts w:asciiTheme="minorHAnsi" w:hAnsiTheme="minorHAnsi" w:cstheme="minorHAnsi"/>
          <w:sz w:val="22"/>
          <w:szCs w:val="22"/>
        </w:rPr>
      </w:pPr>
    </w:p>
    <w:p w14:paraId="60B837E5" w14:textId="77777777" w:rsidR="005C54BB" w:rsidRPr="00E930D0" w:rsidRDefault="005C54BB" w:rsidP="005C54BB">
      <w:pPr>
        <w:rPr>
          <w:rFonts w:asciiTheme="minorHAnsi" w:hAnsiTheme="minorHAnsi" w:cstheme="minorHAnsi"/>
          <w:sz w:val="22"/>
          <w:szCs w:val="22"/>
        </w:rPr>
      </w:pPr>
    </w:p>
    <w:p w14:paraId="16452F40" w14:textId="77777777" w:rsidR="005C54BB" w:rsidRPr="00E930D0" w:rsidRDefault="005C54BB" w:rsidP="005C54BB">
      <w:pPr>
        <w:rPr>
          <w:rFonts w:asciiTheme="minorHAnsi" w:hAnsiTheme="minorHAnsi" w:cstheme="minorHAnsi"/>
          <w:sz w:val="22"/>
          <w:szCs w:val="22"/>
        </w:rPr>
      </w:pPr>
    </w:p>
    <w:p w14:paraId="773262AB" w14:textId="77777777" w:rsidR="005C54BB" w:rsidRPr="00E930D0" w:rsidRDefault="005C54BB" w:rsidP="005C54BB">
      <w:pPr>
        <w:rPr>
          <w:rFonts w:asciiTheme="minorHAnsi" w:hAnsiTheme="minorHAnsi" w:cstheme="minorHAnsi"/>
          <w:sz w:val="22"/>
          <w:szCs w:val="22"/>
        </w:rPr>
      </w:pPr>
    </w:p>
    <w:p w14:paraId="630031B4" w14:textId="77777777" w:rsidR="005C54BB" w:rsidRPr="00E930D0" w:rsidRDefault="005C54BB" w:rsidP="005C54BB">
      <w:pPr>
        <w:rPr>
          <w:rFonts w:asciiTheme="minorHAnsi" w:hAnsiTheme="minorHAnsi" w:cstheme="minorHAnsi"/>
          <w:sz w:val="22"/>
          <w:szCs w:val="22"/>
        </w:rPr>
      </w:pPr>
    </w:p>
    <w:p w14:paraId="197FC2B3" w14:textId="77777777" w:rsidR="005C54BB" w:rsidRPr="00E930D0" w:rsidRDefault="005C54BB" w:rsidP="005C54BB">
      <w:pPr>
        <w:rPr>
          <w:rFonts w:asciiTheme="minorHAnsi" w:hAnsiTheme="minorHAnsi" w:cstheme="minorHAnsi"/>
          <w:sz w:val="22"/>
          <w:szCs w:val="22"/>
        </w:rPr>
      </w:pPr>
    </w:p>
    <w:p w14:paraId="555D0D9D" w14:textId="77777777" w:rsidR="005C54BB" w:rsidRPr="00E930D0" w:rsidRDefault="005C54BB" w:rsidP="005C54BB">
      <w:pPr>
        <w:rPr>
          <w:rFonts w:asciiTheme="minorHAnsi" w:hAnsiTheme="minorHAnsi" w:cstheme="minorHAnsi"/>
          <w:sz w:val="22"/>
          <w:szCs w:val="22"/>
        </w:rPr>
      </w:pPr>
    </w:p>
    <w:p w14:paraId="6DE02FE7" w14:textId="77777777" w:rsidR="005C54BB" w:rsidRPr="00E930D0" w:rsidRDefault="005C54BB" w:rsidP="005C54BB">
      <w:pPr>
        <w:rPr>
          <w:rFonts w:asciiTheme="minorHAnsi" w:hAnsiTheme="minorHAnsi" w:cstheme="minorHAnsi"/>
          <w:sz w:val="22"/>
          <w:szCs w:val="22"/>
        </w:rPr>
      </w:pPr>
    </w:p>
    <w:p w14:paraId="4C9A9206" w14:textId="77777777" w:rsidR="005C54BB" w:rsidRPr="00E930D0" w:rsidRDefault="005C54BB" w:rsidP="005C54BB">
      <w:pPr>
        <w:rPr>
          <w:rFonts w:asciiTheme="minorHAnsi" w:hAnsiTheme="minorHAnsi" w:cstheme="minorHAnsi"/>
          <w:sz w:val="22"/>
          <w:szCs w:val="22"/>
        </w:rPr>
      </w:pPr>
    </w:p>
    <w:p w14:paraId="60E0D99A" w14:textId="77777777" w:rsidR="005C54BB" w:rsidRPr="00E930D0" w:rsidRDefault="005C54BB" w:rsidP="005C54BB">
      <w:pPr>
        <w:rPr>
          <w:rFonts w:asciiTheme="minorHAnsi" w:hAnsiTheme="minorHAnsi" w:cstheme="minorHAnsi"/>
          <w:sz w:val="22"/>
          <w:szCs w:val="22"/>
        </w:rPr>
      </w:pPr>
    </w:p>
    <w:p w14:paraId="44853FE0" w14:textId="77777777" w:rsidR="005C54BB" w:rsidRPr="00E930D0" w:rsidRDefault="005C54BB" w:rsidP="005C54BB">
      <w:pPr>
        <w:rPr>
          <w:rFonts w:asciiTheme="minorHAnsi" w:hAnsiTheme="minorHAnsi" w:cstheme="minorHAnsi"/>
          <w:sz w:val="22"/>
          <w:szCs w:val="22"/>
        </w:rPr>
      </w:pPr>
    </w:p>
    <w:p w14:paraId="46F03C88" w14:textId="77777777" w:rsidR="005C54BB" w:rsidRPr="00E930D0" w:rsidRDefault="005C54BB" w:rsidP="005C54BB">
      <w:pPr>
        <w:rPr>
          <w:rFonts w:asciiTheme="minorHAnsi" w:hAnsiTheme="minorHAnsi" w:cstheme="minorHAnsi"/>
          <w:sz w:val="22"/>
          <w:szCs w:val="22"/>
        </w:rPr>
      </w:pPr>
    </w:p>
    <w:p w14:paraId="76F4CAD2" w14:textId="77777777" w:rsidR="005C54BB" w:rsidRPr="00E930D0" w:rsidRDefault="005C54BB" w:rsidP="005C54BB">
      <w:pPr>
        <w:rPr>
          <w:rFonts w:asciiTheme="minorHAnsi" w:hAnsiTheme="minorHAnsi" w:cstheme="minorHAnsi"/>
          <w:sz w:val="22"/>
          <w:szCs w:val="22"/>
        </w:rPr>
      </w:pPr>
    </w:p>
    <w:p w14:paraId="2815BF85" w14:textId="77777777" w:rsidR="0021728A" w:rsidRPr="00E930D0" w:rsidRDefault="005C54BB" w:rsidP="005C54BB">
      <w:pPr>
        <w:tabs>
          <w:tab w:val="left" w:pos="1234"/>
        </w:tabs>
        <w:rPr>
          <w:rFonts w:asciiTheme="minorHAnsi" w:hAnsiTheme="minorHAnsi" w:cstheme="minorHAnsi"/>
          <w:sz w:val="22"/>
          <w:szCs w:val="22"/>
        </w:rPr>
      </w:pPr>
      <w:r w:rsidRPr="00E930D0">
        <w:rPr>
          <w:rFonts w:asciiTheme="minorHAnsi" w:hAnsiTheme="minorHAnsi" w:cstheme="minorHAnsi"/>
          <w:sz w:val="22"/>
          <w:szCs w:val="22"/>
        </w:rPr>
        <w:tab/>
      </w:r>
    </w:p>
    <w:sectPr w:rsidR="0021728A" w:rsidRPr="00E930D0" w:rsidSect="004C0D7C">
      <w:footerReference w:type="default" r:id="rId11"/>
      <w:pgSz w:w="16840" w:h="11907" w:orient="landscape" w:code="9"/>
      <w:pgMar w:top="993" w:right="397" w:bottom="851" w:left="284" w:header="720" w:footer="0" w:gutter="0"/>
      <w:pgNumType w:start="9"/>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53E1C" w14:textId="77777777" w:rsidR="00791FD1" w:rsidRDefault="00791FD1">
      <w:r>
        <w:separator/>
      </w:r>
    </w:p>
    <w:p w14:paraId="6FCC7BAE" w14:textId="77777777" w:rsidR="00791FD1" w:rsidRDefault="00791FD1"/>
  </w:endnote>
  <w:endnote w:type="continuationSeparator" w:id="0">
    <w:p w14:paraId="468524D0" w14:textId="77777777" w:rsidR="00791FD1" w:rsidRDefault="00791FD1">
      <w:r>
        <w:continuationSeparator/>
      </w:r>
    </w:p>
    <w:p w14:paraId="7CE2113B" w14:textId="77777777" w:rsidR="00791FD1" w:rsidRDefault="00791F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D4216" w14:textId="77777777" w:rsidR="00CD6BF0" w:rsidRDefault="00CD6BF0">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84CF2CD" w14:textId="77777777" w:rsidR="00CD6BF0" w:rsidRDefault="00CD6BF0">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47" w:type="dxa"/>
      <w:jc w:val="center"/>
      <w:tblBorders>
        <w:top w:val="single" w:sz="4" w:space="0" w:color="auto"/>
      </w:tblBorders>
      <w:tblLook w:val="01E0" w:firstRow="1" w:lastRow="1" w:firstColumn="1" w:lastColumn="1" w:noHBand="0" w:noVBand="0"/>
    </w:tblPr>
    <w:tblGrid>
      <w:gridCol w:w="10444"/>
    </w:tblGrid>
    <w:tr w:rsidR="00CD6BF0" w:rsidRPr="0049597D" w14:paraId="4815DE4C" w14:textId="77777777" w:rsidTr="00397B6D">
      <w:trPr>
        <w:trHeight w:val="70"/>
        <w:jc w:val="center"/>
      </w:trPr>
      <w:tc>
        <w:tcPr>
          <w:tcW w:w="9247" w:type="dxa"/>
        </w:tcPr>
        <w:tbl>
          <w:tblPr>
            <w:tblW w:w="9031" w:type="dxa"/>
            <w:tblInd w:w="1197" w:type="dxa"/>
            <w:tblBorders>
              <w:top w:val="single" w:sz="4" w:space="0" w:color="auto"/>
            </w:tblBorders>
            <w:tblLook w:val="01E0" w:firstRow="1" w:lastRow="1" w:firstColumn="1" w:lastColumn="1" w:noHBand="0" w:noVBand="0"/>
          </w:tblPr>
          <w:tblGrid>
            <w:gridCol w:w="6711"/>
            <w:gridCol w:w="1338"/>
            <w:gridCol w:w="982"/>
          </w:tblGrid>
          <w:tr w:rsidR="00CD6BF0" w:rsidRPr="00F119CB" w14:paraId="0FD8A64D" w14:textId="77777777" w:rsidTr="00E8035E">
            <w:tc>
              <w:tcPr>
                <w:tcW w:w="6711" w:type="dxa"/>
                <w:shd w:val="clear" w:color="auto" w:fill="auto"/>
              </w:tcPr>
              <w:p w14:paraId="707F33D2" w14:textId="6D8F0BD4" w:rsidR="00CD6BF0" w:rsidRPr="005276EE" w:rsidRDefault="00B162BA" w:rsidP="00E8035E">
                <w:pPr>
                  <w:rPr>
                    <w:rFonts w:ascii="Tahoma" w:hAnsi="Tahoma" w:cs="Tahoma"/>
                    <w:b/>
                    <w:sz w:val="16"/>
                    <w:szCs w:val="16"/>
                    <w:lang w:val="en-US"/>
                  </w:rPr>
                </w:pPr>
                <w:r w:rsidRPr="0008238B">
                  <w:rPr>
                    <w:rFonts w:ascii="Calibri" w:hAnsi="Calibri"/>
                    <w:noProof/>
                    <w:sz w:val="14"/>
                    <w:szCs w:val="14"/>
                  </w:rPr>
                  <w:drawing>
                    <wp:inline distT="0" distB="0" distL="0" distR="0" wp14:anchorId="23C5A9C5" wp14:editId="3C313A6C">
                      <wp:extent cx="4124762" cy="742065"/>
                      <wp:effectExtent l="0" t="0" r="0" b="1270"/>
                      <wp:docPr id="7" name="Εικόν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1"/>
                              <pic:cNvPicPr>
                                <a:picLocks noChangeAspect="1" noChangeArrowheads="1"/>
                              </pic:cNvPicPr>
                            </pic:nvPicPr>
                            <pic:blipFill>
                              <a:blip r:embed="rId1"/>
                              <a:stretch>
                                <a:fillRect/>
                              </a:stretch>
                            </pic:blipFill>
                            <pic:spPr bwMode="auto">
                              <a:xfrm>
                                <a:off x="0" y="0"/>
                                <a:ext cx="4253358" cy="765200"/>
                              </a:xfrm>
                              <a:prstGeom prst="rect">
                                <a:avLst/>
                              </a:prstGeom>
                            </pic:spPr>
                          </pic:pic>
                        </a:graphicData>
                      </a:graphic>
                    </wp:inline>
                  </w:drawing>
                </w:r>
              </w:p>
            </w:tc>
            <w:tc>
              <w:tcPr>
                <w:tcW w:w="1338" w:type="dxa"/>
                <w:shd w:val="clear" w:color="auto" w:fill="auto"/>
                <w:vAlign w:val="center"/>
              </w:tcPr>
              <w:p w14:paraId="5AF3F8E5" w14:textId="3D5B2255" w:rsidR="00CD6BF0" w:rsidRPr="00235129" w:rsidRDefault="00CD6BF0" w:rsidP="00397B6D">
                <w:pPr>
                  <w:ind w:left="400"/>
                  <w:jc w:val="center"/>
                  <w:rPr>
                    <w:rFonts w:ascii="Tahoma" w:hAnsi="Tahoma" w:cs="Tahoma"/>
                    <w:sz w:val="16"/>
                    <w:szCs w:val="16"/>
                    <w:lang w:val="en-US"/>
                  </w:rPr>
                </w:pPr>
                <w:r w:rsidRPr="00235129">
                  <w:rPr>
                    <w:rFonts w:ascii="Tahoma" w:hAnsi="Tahoma" w:cs="Tahoma"/>
                    <w:sz w:val="16"/>
                    <w:szCs w:val="16"/>
                  </w:rPr>
                  <w:t xml:space="preserve"> </w:t>
                </w:r>
                <w:r w:rsidRPr="00235129">
                  <w:rPr>
                    <w:rFonts w:ascii="Tahoma" w:hAnsi="Tahoma" w:cs="Tahoma"/>
                    <w:sz w:val="16"/>
                    <w:szCs w:val="16"/>
                  </w:rPr>
                  <w:fldChar w:fldCharType="begin"/>
                </w:r>
                <w:r w:rsidRPr="00235129">
                  <w:rPr>
                    <w:rFonts w:ascii="Tahoma" w:hAnsi="Tahoma" w:cs="Tahoma"/>
                    <w:sz w:val="16"/>
                    <w:szCs w:val="16"/>
                  </w:rPr>
                  <w:instrText xml:space="preserve"> PAGE </w:instrText>
                </w:r>
                <w:r w:rsidRPr="00235129">
                  <w:rPr>
                    <w:rFonts w:ascii="Tahoma" w:hAnsi="Tahoma" w:cs="Tahoma"/>
                    <w:sz w:val="16"/>
                    <w:szCs w:val="16"/>
                  </w:rPr>
                  <w:fldChar w:fldCharType="separate"/>
                </w:r>
                <w:r w:rsidR="00EC654B">
                  <w:rPr>
                    <w:rFonts w:ascii="Tahoma" w:hAnsi="Tahoma" w:cs="Tahoma"/>
                    <w:noProof/>
                    <w:sz w:val="16"/>
                    <w:szCs w:val="16"/>
                  </w:rPr>
                  <w:t>9</w:t>
                </w:r>
                <w:r w:rsidRPr="00235129">
                  <w:rPr>
                    <w:rFonts w:ascii="Tahoma" w:hAnsi="Tahoma" w:cs="Tahoma"/>
                    <w:sz w:val="16"/>
                    <w:szCs w:val="16"/>
                  </w:rPr>
                  <w:fldChar w:fldCharType="end"/>
                </w:r>
              </w:p>
            </w:tc>
            <w:tc>
              <w:tcPr>
                <w:tcW w:w="982" w:type="dxa"/>
                <w:shd w:val="clear" w:color="auto" w:fill="auto"/>
                <w:vAlign w:val="center"/>
              </w:tcPr>
              <w:p w14:paraId="5CA061E6" w14:textId="5C56B3B3" w:rsidR="00CD6BF0" w:rsidRPr="00F119CB" w:rsidRDefault="00CD6BF0" w:rsidP="00397B6D">
                <w:pPr>
                  <w:spacing w:before="120"/>
                  <w:jc w:val="right"/>
                  <w:rPr>
                    <w:rFonts w:ascii="Tahoma" w:hAnsi="Tahoma" w:cs="Tahoma"/>
                    <w:b/>
                  </w:rPr>
                </w:pPr>
              </w:p>
            </w:tc>
          </w:tr>
        </w:tbl>
        <w:p w14:paraId="0570811D" w14:textId="77777777" w:rsidR="00CD6BF0" w:rsidRPr="0049597D" w:rsidRDefault="00CD6BF0" w:rsidP="00397B6D">
          <w:pPr>
            <w:pStyle w:val="ad"/>
            <w:tabs>
              <w:tab w:val="center" w:pos="2127"/>
            </w:tabs>
            <w:spacing w:before="100"/>
            <w:ind w:left="-269" w:firstLine="269"/>
            <w:jc w:val="center"/>
            <w:rPr>
              <w:rFonts w:ascii="Tahoma" w:hAnsi="Tahoma" w:cs="Tahoma"/>
              <w:i/>
              <w:sz w:val="14"/>
              <w:szCs w:val="14"/>
            </w:rPr>
          </w:pPr>
        </w:p>
      </w:tc>
    </w:tr>
  </w:tbl>
  <w:p w14:paraId="09FDDC42" w14:textId="77777777" w:rsidR="00CD6BF0" w:rsidRPr="002A7F5F" w:rsidRDefault="00CD6BF0" w:rsidP="002A7F5F">
    <w:pPr>
      <w:pStyle w:val="aa"/>
      <w:ind w:right="360"/>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47" w:type="dxa"/>
      <w:jc w:val="center"/>
      <w:tblBorders>
        <w:top w:val="single" w:sz="4" w:space="0" w:color="auto"/>
      </w:tblBorders>
      <w:tblLook w:val="01E0" w:firstRow="1" w:lastRow="1" w:firstColumn="1" w:lastColumn="1" w:noHBand="0" w:noVBand="0"/>
    </w:tblPr>
    <w:tblGrid>
      <w:gridCol w:w="9381"/>
    </w:tblGrid>
    <w:tr w:rsidR="00CD6BF0" w:rsidRPr="0049597D" w14:paraId="0BEC1DCF" w14:textId="77777777" w:rsidTr="00397B6D">
      <w:trPr>
        <w:trHeight w:val="70"/>
        <w:jc w:val="center"/>
      </w:trPr>
      <w:tc>
        <w:tcPr>
          <w:tcW w:w="9247" w:type="dxa"/>
        </w:tcPr>
        <w:tbl>
          <w:tblPr>
            <w:tblW w:w="9031" w:type="dxa"/>
            <w:jc w:val="center"/>
            <w:tblBorders>
              <w:top w:val="single" w:sz="4" w:space="0" w:color="auto"/>
            </w:tblBorders>
            <w:tblLook w:val="01E0" w:firstRow="1" w:lastRow="1" w:firstColumn="1" w:lastColumn="1" w:noHBand="0" w:noVBand="0"/>
          </w:tblPr>
          <w:tblGrid>
            <w:gridCol w:w="222"/>
            <w:gridCol w:w="8239"/>
            <w:gridCol w:w="704"/>
          </w:tblGrid>
          <w:tr w:rsidR="00CD6BF0" w:rsidRPr="00F119CB" w14:paraId="23874D58" w14:textId="77777777" w:rsidTr="00397B6D">
            <w:trPr>
              <w:jc w:val="center"/>
            </w:trPr>
            <w:tc>
              <w:tcPr>
                <w:tcW w:w="3383" w:type="dxa"/>
                <w:shd w:val="clear" w:color="auto" w:fill="auto"/>
              </w:tcPr>
              <w:p w14:paraId="367D53AA" w14:textId="7D095927" w:rsidR="00CD6BF0" w:rsidRPr="005276EE" w:rsidRDefault="00CD6BF0" w:rsidP="00397B6D">
                <w:pPr>
                  <w:rPr>
                    <w:rFonts w:ascii="Tahoma" w:hAnsi="Tahoma" w:cs="Tahoma"/>
                    <w:b/>
                    <w:sz w:val="16"/>
                    <w:szCs w:val="16"/>
                    <w:lang w:val="en-US"/>
                  </w:rPr>
                </w:pPr>
              </w:p>
            </w:tc>
            <w:tc>
              <w:tcPr>
                <w:tcW w:w="2850" w:type="dxa"/>
                <w:shd w:val="clear" w:color="auto" w:fill="auto"/>
                <w:vAlign w:val="center"/>
              </w:tcPr>
              <w:p w14:paraId="00FF7176" w14:textId="79FC9916" w:rsidR="00CD6BF0" w:rsidRPr="00235129" w:rsidRDefault="00B162BA" w:rsidP="00397B6D">
                <w:pPr>
                  <w:ind w:left="400"/>
                  <w:jc w:val="center"/>
                  <w:rPr>
                    <w:rFonts w:ascii="Tahoma" w:hAnsi="Tahoma" w:cs="Tahoma"/>
                    <w:sz w:val="16"/>
                    <w:szCs w:val="16"/>
                    <w:lang w:val="en-US"/>
                  </w:rPr>
                </w:pPr>
                <w:r w:rsidRPr="0008238B">
                  <w:rPr>
                    <w:rFonts w:ascii="Calibri" w:hAnsi="Calibri"/>
                    <w:noProof/>
                    <w:sz w:val="14"/>
                    <w:szCs w:val="14"/>
                  </w:rPr>
                  <w:drawing>
                    <wp:inline distT="0" distB="0" distL="0" distR="0" wp14:anchorId="6A89D581" wp14:editId="44D0A116">
                      <wp:extent cx="4840605" cy="870849"/>
                      <wp:effectExtent l="0" t="0" r="0" b="5715"/>
                      <wp:docPr id="3" name="Εικόν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1"/>
                              <pic:cNvPicPr>
                                <a:picLocks noChangeAspect="1" noChangeArrowheads="1"/>
                              </pic:cNvPicPr>
                            </pic:nvPicPr>
                            <pic:blipFill>
                              <a:blip r:embed="rId1"/>
                              <a:stretch>
                                <a:fillRect/>
                              </a:stretch>
                            </pic:blipFill>
                            <pic:spPr bwMode="auto">
                              <a:xfrm>
                                <a:off x="0" y="0"/>
                                <a:ext cx="4951241" cy="890753"/>
                              </a:xfrm>
                              <a:prstGeom prst="rect">
                                <a:avLst/>
                              </a:prstGeom>
                            </pic:spPr>
                          </pic:pic>
                        </a:graphicData>
                      </a:graphic>
                    </wp:inline>
                  </w:drawing>
                </w:r>
              </w:p>
            </w:tc>
            <w:tc>
              <w:tcPr>
                <w:tcW w:w="2798" w:type="dxa"/>
                <w:shd w:val="clear" w:color="auto" w:fill="auto"/>
                <w:vAlign w:val="center"/>
              </w:tcPr>
              <w:p w14:paraId="62B06108" w14:textId="6FDA8357" w:rsidR="00CD6BF0" w:rsidRPr="004C0D7C" w:rsidRDefault="004C0D7C" w:rsidP="004C0D7C">
                <w:pPr>
                  <w:ind w:left="400"/>
                  <w:jc w:val="center"/>
                  <w:rPr>
                    <w:rFonts w:ascii="Tahoma" w:hAnsi="Tahoma" w:cs="Tahoma"/>
                    <w:noProof/>
                    <w:sz w:val="16"/>
                    <w:szCs w:val="16"/>
                  </w:rPr>
                </w:pPr>
                <w:r w:rsidRPr="004C0D7C">
                  <w:rPr>
                    <w:rFonts w:ascii="Tahoma" w:hAnsi="Tahoma" w:cs="Tahoma"/>
                    <w:noProof/>
                    <w:sz w:val="16"/>
                    <w:szCs w:val="16"/>
                  </w:rPr>
                  <w:fldChar w:fldCharType="begin"/>
                </w:r>
                <w:r w:rsidRPr="004C0D7C">
                  <w:rPr>
                    <w:rFonts w:ascii="Tahoma" w:hAnsi="Tahoma" w:cs="Tahoma"/>
                    <w:noProof/>
                    <w:sz w:val="16"/>
                    <w:szCs w:val="16"/>
                  </w:rPr>
                  <w:instrText>PAGE   \* MERGEFORMAT</w:instrText>
                </w:r>
                <w:r w:rsidRPr="004C0D7C">
                  <w:rPr>
                    <w:rFonts w:ascii="Tahoma" w:hAnsi="Tahoma" w:cs="Tahoma"/>
                    <w:noProof/>
                    <w:sz w:val="16"/>
                    <w:szCs w:val="16"/>
                  </w:rPr>
                  <w:fldChar w:fldCharType="separate"/>
                </w:r>
                <w:r w:rsidRPr="004C0D7C">
                  <w:rPr>
                    <w:rFonts w:ascii="Tahoma" w:hAnsi="Tahoma" w:cs="Tahoma"/>
                    <w:noProof/>
                    <w:sz w:val="16"/>
                    <w:szCs w:val="16"/>
                  </w:rPr>
                  <w:t>1</w:t>
                </w:r>
                <w:r w:rsidRPr="004C0D7C">
                  <w:rPr>
                    <w:rFonts w:ascii="Tahoma" w:hAnsi="Tahoma" w:cs="Tahoma"/>
                    <w:noProof/>
                    <w:sz w:val="16"/>
                    <w:szCs w:val="16"/>
                  </w:rPr>
                  <w:fldChar w:fldCharType="end"/>
                </w:r>
              </w:p>
            </w:tc>
          </w:tr>
        </w:tbl>
        <w:p w14:paraId="18AEFB51" w14:textId="77777777" w:rsidR="00CD6BF0" w:rsidRPr="0049597D" w:rsidRDefault="00CD6BF0" w:rsidP="00397B6D">
          <w:pPr>
            <w:pStyle w:val="ad"/>
            <w:tabs>
              <w:tab w:val="center" w:pos="2127"/>
            </w:tabs>
            <w:spacing w:before="100"/>
            <w:ind w:left="-269" w:firstLine="269"/>
            <w:jc w:val="center"/>
            <w:rPr>
              <w:rFonts w:ascii="Tahoma" w:hAnsi="Tahoma" w:cs="Tahoma"/>
              <w:i/>
              <w:sz w:val="14"/>
              <w:szCs w:val="14"/>
            </w:rPr>
          </w:pPr>
        </w:p>
      </w:tc>
    </w:tr>
  </w:tbl>
  <w:p w14:paraId="7C403755" w14:textId="77777777" w:rsidR="00CD6BF0" w:rsidRPr="002A7F5F" w:rsidRDefault="00CD6BF0" w:rsidP="002A7F5F">
    <w:pPr>
      <w:pStyle w:val="aa"/>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86840" w14:textId="77777777" w:rsidR="00791FD1" w:rsidRDefault="00791FD1">
      <w:r>
        <w:separator/>
      </w:r>
    </w:p>
    <w:p w14:paraId="2C745078" w14:textId="77777777" w:rsidR="00791FD1" w:rsidRDefault="00791FD1"/>
  </w:footnote>
  <w:footnote w:type="continuationSeparator" w:id="0">
    <w:p w14:paraId="7C3568D1" w14:textId="77777777" w:rsidR="00791FD1" w:rsidRDefault="00791FD1">
      <w:r>
        <w:continuationSeparator/>
      </w:r>
    </w:p>
    <w:p w14:paraId="28031050" w14:textId="77777777" w:rsidR="00791FD1" w:rsidRDefault="00791FD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C7E"/>
    <w:multiLevelType w:val="multilevel"/>
    <w:tmpl w:val="BF465B1C"/>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 w15:restartNumberingAfterBreak="0">
    <w:nsid w:val="01013E1D"/>
    <w:multiLevelType w:val="hybridMultilevel"/>
    <w:tmpl w:val="96ACC26E"/>
    <w:lvl w:ilvl="0" w:tplc="692C24B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2F774EA"/>
    <w:multiLevelType w:val="hybridMultilevel"/>
    <w:tmpl w:val="4C6426CC"/>
    <w:lvl w:ilvl="0" w:tplc="36FA95EC">
      <w:start w:val="34"/>
      <w:numFmt w:val="decimal"/>
      <w:lvlText w:val="%1."/>
      <w:lvlJc w:val="left"/>
      <w:pPr>
        <w:ind w:left="89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38061F0"/>
    <w:multiLevelType w:val="hybridMultilevel"/>
    <w:tmpl w:val="066A7A1C"/>
    <w:lvl w:ilvl="0" w:tplc="FE3AB47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68B265E"/>
    <w:multiLevelType w:val="hybridMultilevel"/>
    <w:tmpl w:val="427CF7AE"/>
    <w:lvl w:ilvl="0" w:tplc="FF504AB2">
      <w:start w:val="2"/>
      <w:numFmt w:val="decimal"/>
      <w:lvlText w:val="%1."/>
      <w:lvlJc w:val="left"/>
      <w:pPr>
        <w:ind w:left="927"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79A4492"/>
    <w:multiLevelType w:val="hybridMultilevel"/>
    <w:tmpl w:val="934C3F82"/>
    <w:lvl w:ilvl="0" w:tplc="DDA0D208">
      <w:start w:val="7"/>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A633688"/>
    <w:multiLevelType w:val="hybridMultilevel"/>
    <w:tmpl w:val="7DA6E722"/>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AF16002"/>
    <w:multiLevelType w:val="hybridMultilevel"/>
    <w:tmpl w:val="1084F8F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0B184E52"/>
    <w:multiLevelType w:val="hybridMultilevel"/>
    <w:tmpl w:val="6472EF96"/>
    <w:lvl w:ilvl="0" w:tplc="240067DC">
      <w:start w:val="1"/>
      <w:numFmt w:val="decimal"/>
      <w:lvlText w:val="%1."/>
      <w:lvlJc w:val="left"/>
      <w:pPr>
        <w:tabs>
          <w:tab w:val="num" w:pos="360"/>
        </w:tabs>
        <w:ind w:left="36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0C0B43E6"/>
    <w:multiLevelType w:val="hybridMultilevel"/>
    <w:tmpl w:val="23968DDC"/>
    <w:lvl w:ilvl="0" w:tplc="4BC63956">
      <w:start w:val="1"/>
      <w:numFmt w:val="lowerRoman"/>
      <w:lvlText w:val="%1."/>
      <w:lvlJc w:val="left"/>
      <w:pPr>
        <w:ind w:left="654" w:hanging="720"/>
      </w:pPr>
      <w:rPr>
        <w:rFonts w:hint="default"/>
      </w:rPr>
    </w:lvl>
    <w:lvl w:ilvl="1" w:tplc="04080019" w:tentative="1">
      <w:start w:val="1"/>
      <w:numFmt w:val="lowerLetter"/>
      <w:lvlText w:val="%2."/>
      <w:lvlJc w:val="left"/>
      <w:pPr>
        <w:ind w:left="1014" w:hanging="360"/>
      </w:pPr>
    </w:lvl>
    <w:lvl w:ilvl="2" w:tplc="0408001B" w:tentative="1">
      <w:start w:val="1"/>
      <w:numFmt w:val="lowerRoman"/>
      <w:lvlText w:val="%3."/>
      <w:lvlJc w:val="right"/>
      <w:pPr>
        <w:ind w:left="1734" w:hanging="180"/>
      </w:pPr>
    </w:lvl>
    <w:lvl w:ilvl="3" w:tplc="0408000F" w:tentative="1">
      <w:start w:val="1"/>
      <w:numFmt w:val="decimal"/>
      <w:lvlText w:val="%4."/>
      <w:lvlJc w:val="left"/>
      <w:pPr>
        <w:ind w:left="2454" w:hanging="360"/>
      </w:pPr>
    </w:lvl>
    <w:lvl w:ilvl="4" w:tplc="04080019" w:tentative="1">
      <w:start w:val="1"/>
      <w:numFmt w:val="lowerLetter"/>
      <w:lvlText w:val="%5."/>
      <w:lvlJc w:val="left"/>
      <w:pPr>
        <w:ind w:left="3174" w:hanging="360"/>
      </w:pPr>
    </w:lvl>
    <w:lvl w:ilvl="5" w:tplc="0408001B" w:tentative="1">
      <w:start w:val="1"/>
      <w:numFmt w:val="lowerRoman"/>
      <w:lvlText w:val="%6."/>
      <w:lvlJc w:val="right"/>
      <w:pPr>
        <w:ind w:left="3894" w:hanging="180"/>
      </w:pPr>
    </w:lvl>
    <w:lvl w:ilvl="6" w:tplc="0408000F" w:tentative="1">
      <w:start w:val="1"/>
      <w:numFmt w:val="decimal"/>
      <w:lvlText w:val="%7."/>
      <w:lvlJc w:val="left"/>
      <w:pPr>
        <w:ind w:left="4614" w:hanging="360"/>
      </w:pPr>
    </w:lvl>
    <w:lvl w:ilvl="7" w:tplc="04080019" w:tentative="1">
      <w:start w:val="1"/>
      <w:numFmt w:val="lowerLetter"/>
      <w:lvlText w:val="%8."/>
      <w:lvlJc w:val="left"/>
      <w:pPr>
        <w:ind w:left="5334" w:hanging="360"/>
      </w:pPr>
    </w:lvl>
    <w:lvl w:ilvl="8" w:tplc="0408001B" w:tentative="1">
      <w:start w:val="1"/>
      <w:numFmt w:val="lowerRoman"/>
      <w:lvlText w:val="%9."/>
      <w:lvlJc w:val="right"/>
      <w:pPr>
        <w:ind w:left="6054" w:hanging="180"/>
      </w:pPr>
    </w:lvl>
  </w:abstractNum>
  <w:abstractNum w:abstractNumId="10" w15:restartNumberingAfterBreak="0">
    <w:nsid w:val="0DAE7F3D"/>
    <w:multiLevelType w:val="hybridMultilevel"/>
    <w:tmpl w:val="35AC6C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0E30746D"/>
    <w:multiLevelType w:val="hybridMultilevel"/>
    <w:tmpl w:val="9D02CE22"/>
    <w:lvl w:ilvl="0" w:tplc="047C4738">
      <w:start w:val="1"/>
      <w:numFmt w:val="decimal"/>
      <w:lvlText w:val="%1."/>
      <w:lvlJc w:val="left"/>
      <w:pPr>
        <w:tabs>
          <w:tab w:val="num" w:pos="360"/>
        </w:tabs>
        <w:ind w:left="36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0E894F03"/>
    <w:multiLevelType w:val="hybridMultilevel"/>
    <w:tmpl w:val="EAF2DC34"/>
    <w:lvl w:ilvl="0" w:tplc="7A3A9F62">
      <w:start w:val="1"/>
      <w:numFmt w:val="lowerRoman"/>
      <w:lvlText w:val="(%1)"/>
      <w:lvlJc w:val="left"/>
      <w:pPr>
        <w:tabs>
          <w:tab w:val="num" w:pos="1800"/>
        </w:tabs>
        <w:ind w:left="1800" w:hanging="720"/>
      </w:pPr>
      <w:rPr>
        <w:rFonts w:hint="default"/>
      </w:rPr>
    </w:lvl>
    <w:lvl w:ilvl="1" w:tplc="04080003">
      <w:start w:val="1"/>
      <w:numFmt w:val="bullet"/>
      <w:lvlText w:val="o"/>
      <w:lvlJc w:val="left"/>
      <w:pPr>
        <w:tabs>
          <w:tab w:val="num" w:pos="1622"/>
        </w:tabs>
        <w:ind w:left="1622" w:hanging="360"/>
      </w:pPr>
      <w:rPr>
        <w:rFonts w:ascii="Courier New" w:hAnsi="Courier New" w:cs="Courier New" w:hint="default"/>
      </w:rPr>
    </w:lvl>
    <w:lvl w:ilvl="2" w:tplc="04080005" w:tentative="1">
      <w:start w:val="1"/>
      <w:numFmt w:val="bullet"/>
      <w:lvlText w:val=""/>
      <w:lvlJc w:val="left"/>
      <w:pPr>
        <w:tabs>
          <w:tab w:val="num" w:pos="2342"/>
        </w:tabs>
        <w:ind w:left="2342" w:hanging="360"/>
      </w:pPr>
      <w:rPr>
        <w:rFonts w:ascii="Wingdings" w:hAnsi="Wingdings" w:hint="default"/>
      </w:rPr>
    </w:lvl>
    <w:lvl w:ilvl="3" w:tplc="04080001" w:tentative="1">
      <w:start w:val="1"/>
      <w:numFmt w:val="bullet"/>
      <w:lvlText w:val=""/>
      <w:lvlJc w:val="left"/>
      <w:pPr>
        <w:tabs>
          <w:tab w:val="num" w:pos="3062"/>
        </w:tabs>
        <w:ind w:left="3062" w:hanging="360"/>
      </w:pPr>
      <w:rPr>
        <w:rFonts w:ascii="Symbol" w:hAnsi="Symbol" w:hint="default"/>
      </w:rPr>
    </w:lvl>
    <w:lvl w:ilvl="4" w:tplc="04080003" w:tentative="1">
      <w:start w:val="1"/>
      <w:numFmt w:val="bullet"/>
      <w:lvlText w:val="o"/>
      <w:lvlJc w:val="left"/>
      <w:pPr>
        <w:tabs>
          <w:tab w:val="num" w:pos="3782"/>
        </w:tabs>
        <w:ind w:left="3782" w:hanging="360"/>
      </w:pPr>
      <w:rPr>
        <w:rFonts w:ascii="Courier New" w:hAnsi="Courier New" w:cs="Courier New" w:hint="default"/>
      </w:rPr>
    </w:lvl>
    <w:lvl w:ilvl="5" w:tplc="04080005" w:tentative="1">
      <w:start w:val="1"/>
      <w:numFmt w:val="bullet"/>
      <w:lvlText w:val=""/>
      <w:lvlJc w:val="left"/>
      <w:pPr>
        <w:tabs>
          <w:tab w:val="num" w:pos="4502"/>
        </w:tabs>
        <w:ind w:left="4502" w:hanging="360"/>
      </w:pPr>
      <w:rPr>
        <w:rFonts w:ascii="Wingdings" w:hAnsi="Wingdings" w:hint="default"/>
      </w:rPr>
    </w:lvl>
    <w:lvl w:ilvl="6" w:tplc="04080001" w:tentative="1">
      <w:start w:val="1"/>
      <w:numFmt w:val="bullet"/>
      <w:lvlText w:val=""/>
      <w:lvlJc w:val="left"/>
      <w:pPr>
        <w:tabs>
          <w:tab w:val="num" w:pos="5222"/>
        </w:tabs>
        <w:ind w:left="5222" w:hanging="360"/>
      </w:pPr>
      <w:rPr>
        <w:rFonts w:ascii="Symbol" w:hAnsi="Symbol" w:hint="default"/>
      </w:rPr>
    </w:lvl>
    <w:lvl w:ilvl="7" w:tplc="04080003" w:tentative="1">
      <w:start w:val="1"/>
      <w:numFmt w:val="bullet"/>
      <w:lvlText w:val="o"/>
      <w:lvlJc w:val="left"/>
      <w:pPr>
        <w:tabs>
          <w:tab w:val="num" w:pos="5942"/>
        </w:tabs>
        <w:ind w:left="5942" w:hanging="360"/>
      </w:pPr>
      <w:rPr>
        <w:rFonts w:ascii="Courier New" w:hAnsi="Courier New" w:cs="Courier New" w:hint="default"/>
      </w:rPr>
    </w:lvl>
    <w:lvl w:ilvl="8" w:tplc="04080005" w:tentative="1">
      <w:start w:val="1"/>
      <w:numFmt w:val="bullet"/>
      <w:lvlText w:val=""/>
      <w:lvlJc w:val="left"/>
      <w:pPr>
        <w:tabs>
          <w:tab w:val="num" w:pos="6662"/>
        </w:tabs>
        <w:ind w:left="6662" w:hanging="360"/>
      </w:pPr>
      <w:rPr>
        <w:rFonts w:ascii="Wingdings" w:hAnsi="Wingdings" w:hint="default"/>
      </w:rPr>
    </w:lvl>
  </w:abstractNum>
  <w:abstractNum w:abstractNumId="13" w15:restartNumberingAfterBreak="0">
    <w:nsid w:val="11D676F0"/>
    <w:multiLevelType w:val="multilevel"/>
    <w:tmpl w:val="2DBA94BC"/>
    <w:lvl w:ilvl="0">
      <w:start w:val="1"/>
      <w:numFmt w:val="decimal"/>
      <w:lvlText w:val="%1."/>
      <w:lvlJc w:val="left"/>
      <w:pPr>
        <w:ind w:left="785" w:hanging="360"/>
      </w:pPr>
      <w:rPr>
        <w:rFonts w:hint="default"/>
        <w:sz w:val="16"/>
        <w:szCs w:val="1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29A4A83"/>
    <w:multiLevelType w:val="hybridMultilevel"/>
    <w:tmpl w:val="A7E46A06"/>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5" w15:restartNumberingAfterBreak="0">
    <w:nsid w:val="175604E2"/>
    <w:multiLevelType w:val="hybridMultilevel"/>
    <w:tmpl w:val="192A9DE6"/>
    <w:lvl w:ilvl="0" w:tplc="00B22942">
      <w:start w:val="14"/>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18AC3609"/>
    <w:multiLevelType w:val="hybridMultilevel"/>
    <w:tmpl w:val="49EC7200"/>
    <w:lvl w:ilvl="0" w:tplc="30466904">
      <w:start w:val="7"/>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1A84705D"/>
    <w:multiLevelType w:val="hybridMultilevel"/>
    <w:tmpl w:val="0FB4C1C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15:restartNumberingAfterBreak="0">
    <w:nsid w:val="1B96032B"/>
    <w:multiLevelType w:val="hybridMultilevel"/>
    <w:tmpl w:val="7DA6E722"/>
    <w:lvl w:ilvl="0" w:tplc="0408001B">
      <w:start w:val="1"/>
      <w:numFmt w:val="lowerRoman"/>
      <w:lvlText w:val="%1."/>
      <w:lvlJc w:val="right"/>
      <w:pPr>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200F0DE1"/>
    <w:multiLevelType w:val="hybridMultilevel"/>
    <w:tmpl w:val="24842418"/>
    <w:lvl w:ilvl="0" w:tplc="A0543D52">
      <w:start w:val="1"/>
      <w:numFmt w:val="decimal"/>
      <w:lvlText w:val="%1."/>
      <w:lvlJc w:val="left"/>
      <w:pPr>
        <w:ind w:left="360" w:hanging="360"/>
      </w:pPr>
      <w:rPr>
        <w:rFonts w:hint="default"/>
        <w:strike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15:restartNumberingAfterBreak="0">
    <w:nsid w:val="214749A4"/>
    <w:multiLevelType w:val="hybridMultilevel"/>
    <w:tmpl w:val="CFF8FFE2"/>
    <w:lvl w:ilvl="0" w:tplc="7A3A9F62">
      <w:start w:val="1"/>
      <w:numFmt w:val="lowerRoman"/>
      <w:lvlText w:val="(%1)"/>
      <w:lvlJc w:val="left"/>
      <w:pPr>
        <w:ind w:left="1004" w:hanging="360"/>
      </w:pPr>
      <w:rPr>
        <w:rFonts w:hint="default"/>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1" w15:restartNumberingAfterBreak="0">
    <w:nsid w:val="2F8239BE"/>
    <w:multiLevelType w:val="hybridMultilevel"/>
    <w:tmpl w:val="C4DA6DAA"/>
    <w:lvl w:ilvl="0" w:tplc="2A6017B2">
      <w:start w:val="13"/>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336268F5"/>
    <w:multiLevelType w:val="hybridMultilevel"/>
    <w:tmpl w:val="96ACC26E"/>
    <w:lvl w:ilvl="0" w:tplc="692C24B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3491624C"/>
    <w:multiLevelType w:val="hybridMultilevel"/>
    <w:tmpl w:val="B3763886"/>
    <w:lvl w:ilvl="0" w:tplc="FE3AB47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37C36EF5"/>
    <w:multiLevelType w:val="hybridMultilevel"/>
    <w:tmpl w:val="130AC0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3D0D5FD3"/>
    <w:multiLevelType w:val="hybridMultilevel"/>
    <w:tmpl w:val="C86A1EA4"/>
    <w:lvl w:ilvl="0" w:tplc="7A3A9F62">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2A6216B"/>
    <w:multiLevelType w:val="hybridMultilevel"/>
    <w:tmpl w:val="A134DD26"/>
    <w:lvl w:ilvl="0" w:tplc="0408000D">
      <w:start w:val="1"/>
      <w:numFmt w:val="bullet"/>
      <w:lvlText w:val=""/>
      <w:lvlJc w:val="left"/>
      <w:pPr>
        <w:ind w:left="2138" w:hanging="360"/>
      </w:pPr>
      <w:rPr>
        <w:rFonts w:ascii="Wingdings" w:hAnsi="Wingdings" w:hint="default"/>
      </w:rPr>
    </w:lvl>
    <w:lvl w:ilvl="1" w:tplc="04080003" w:tentative="1">
      <w:start w:val="1"/>
      <w:numFmt w:val="bullet"/>
      <w:lvlText w:val="o"/>
      <w:lvlJc w:val="left"/>
      <w:pPr>
        <w:ind w:left="2858" w:hanging="360"/>
      </w:pPr>
      <w:rPr>
        <w:rFonts w:ascii="Courier New" w:hAnsi="Courier New" w:cs="Courier New" w:hint="default"/>
      </w:rPr>
    </w:lvl>
    <w:lvl w:ilvl="2" w:tplc="04080005" w:tentative="1">
      <w:start w:val="1"/>
      <w:numFmt w:val="bullet"/>
      <w:lvlText w:val=""/>
      <w:lvlJc w:val="left"/>
      <w:pPr>
        <w:ind w:left="3578" w:hanging="360"/>
      </w:pPr>
      <w:rPr>
        <w:rFonts w:ascii="Wingdings" w:hAnsi="Wingdings" w:hint="default"/>
      </w:rPr>
    </w:lvl>
    <w:lvl w:ilvl="3" w:tplc="04080001" w:tentative="1">
      <w:start w:val="1"/>
      <w:numFmt w:val="bullet"/>
      <w:lvlText w:val=""/>
      <w:lvlJc w:val="left"/>
      <w:pPr>
        <w:ind w:left="4298" w:hanging="360"/>
      </w:pPr>
      <w:rPr>
        <w:rFonts w:ascii="Symbol" w:hAnsi="Symbol" w:hint="default"/>
      </w:rPr>
    </w:lvl>
    <w:lvl w:ilvl="4" w:tplc="04080003" w:tentative="1">
      <w:start w:val="1"/>
      <w:numFmt w:val="bullet"/>
      <w:lvlText w:val="o"/>
      <w:lvlJc w:val="left"/>
      <w:pPr>
        <w:ind w:left="5018" w:hanging="360"/>
      </w:pPr>
      <w:rPr>
        <w:rFonts w:ascii="Courier New" w:hAnsi="Courier New" w:cs="Courier New" w:hint="default"/>
      </w:rPr>
    </w:lvl>
    <w:lvl w:ilvl="5" w:tplc="04080005" w:tentative="1">
      <w:start w:val="1"/>
      <w:numFmt w:val="bullet"/>
      <w:lvlText w:val=""/>
      <w:lvlJc w:val="left"/>
      <w:pPr>
        <w:ind w:left="5738" w:hanging="360"/>
      </w:pPr>
      <w:rPr>
        <w:rFonts w:ascii="Wingdings" w:hAnsi="Wingdings" w:hint="default"/>
      </w:rPr>
    </w:lvl>
    <w:lvl w:ilvl="6" w:tplc="04080001" w:tentative="1">
      <w:start w:val="1"/>
      <w:numFmt w:val="bullet"/>
      <w:lvlText w:val=""/>
      <w:lvlJc w:val="left"/>
      <w:pPr>
        <w:ind w:left="6458" w:hanging="360"/>
      </w:pPr>
      <w:rPr>
        <w:rFonts w:ascii="Symbol" w:hAnsi="Symbol" w:hint="default"/>
      </w:rPr>
    </w:lvl>
    <w:lvl w:ilvl="7" w:tplc="04080003" w:tentative="1">
      <w:start w:val="1"/>
      <w:numFmt w:val="bullet"/>
      <w:lvlText w:val="o"/>
      <w:lvlJc w:val="left"/>
      <w:pPr>
        <w:ind w:left="7178" w:hanging="360"/>
      </w:pPr>
      <w:rPr>
        <w:rFonts w:ascii="Courier New" w:hAnsi="Courier New" w:cs="Courier New" w:hint="default"/>
      </w:rPr>
    </w:lvl>
    <w:lvl w:ilvl="8" w:tplc="04080005" w:tentative="1">
      <w:start w:val="1"/>
      <w:numFmt w:val="bullet"/>
      <w:lvlText w:val=""/>
      <w:lvlJc w:val="left"/>
      <w:pPr>
        <w:ind w:left="7898" w:hanging="360"/>
      </w:pPr>
      <w:rPr>
        <w:rFonts w:ascii="Wingdings" w:hAnsi="Wingdings" w:hint="default"/>
      </w:rPr>
    </w:lvl>
  </w:abstractNum>
  <w:abstractNum w:abstractNumId="27" w15:restartNumberingAfterBreak="0">
    <w:nsid w:val="461428B1"/>
    <w:multiLevelType w:val="hybridMultilevel"/>
    <w:tmpl w:val="DA941E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928414B"/>
    <w:multiLevelType w:val="hybridMultilevel"/>
    <w:tmpl w:val="4FCCDC64"/>
    <w:lvl w:ilvl="0" w:tplc="E2B4CFBA">
      <w:start w:val="13"/>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9836622"/>
    <w:multiLevelType w:val="hybridMultilevel"/>
    <w:tmpl w:val="E03291FA"/>
    <w:lvl w:ilvl="0" w:tplc="9EB28A70">
      <w:start w:val="13"/>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E9B4B00"/>
    <w:multiLevelType w:val="hybridMultilevel"/>
    <w:tmpl w:val="2124EC66"/>
    <w:lvl w:ilvl="0" w:tplc="EE48FDFE">
      <w:start w:val="14"/>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52844ED4"/>
    <w:multiLevelType w:val="hybridMultilevel"/>
    <w:tmpl w:val="C486FAE6"/>
    <w:lvl w:ilvl="0" w:tplc="F6605B0E">
      <w:start w:val="8"/>
      <w:numFmt w:val="decimal"/>
      <w:lvlText w:val="%1."/>
      <w:lvlJc w:val="left"/>
      <w:pPr>
        <w:ind w:left="360" w:hanging="360"/>
      </w:pPr>
      <w:rPr>
        <w:rFonts w:hint="default"/>
        <w:b/>
        <w:i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533D1745"/>
    <w:multiLevelType w:val="hybridMultilevel"/>
    <w:tmpl w:val="96ACC26E"/>
    <w:lvl w:ilvl="0" w:tplc="692C24B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BBE4199"/>
    <w:multiLevelType w:val="hybridMultilevel"/>
    <w:tmpl w:val="9072E0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5C3F306A"/>
    <w:multiLevelType w:val="hybridMultilevel"/>
    <w:tmpl w:val="0E84287C"/>
    <w:lvl w:ilvl="0" w:tplc="788646DC">
      <w:start w:val="35"/>
      <w:numFmt w:val="decimal"/>
      <w:lvlText w:val="%1."/>
      <w:lvlJc w:val="left"/>
      <w:pPr>
        <w:ind w:left="89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5D9A3039"/>
    <w:multiLevelType w:val="hybridMultilevel"/>
    <w:tmpl w:val="EAF2DC34"/>
    <w:lvl w:ilvl="0" w:tplc="7A3A9F62">
      <w:start w:val="1"/>
      <w:numFmt w:val="lowerRoman"/>
      <w:lvlText w:val="(%1)"/>
      <w:lvlJc w:val="left"/>
      <w:pPr>
        <w:tabs>
          <w:tab w:val="num" w:pos="1800"/>
        </w:tabs>
        <w:ind w:left="1800" w:hanging="720"/>
      </w:pPr>
      <w:rPr>
        <w:rFonts w:hint="default"/>
      </w:rPr>
    </w:lvl>
    <w:lvl w:ilvl="1" w:tplc="04080003">
      <w:start w:val="1"/>
      <w:numFmt w:val="bullet"/>
      <w:lvlText w:val="o"/>
      <w:lvlJc w:val="left"/>
      <w:pPr>
        <w:tabs>
          <w:tab w:val="num" w:pos="1622"/>
        </w:tabs>
        <w:ind w:left="1622" w:hanging="360"/>
      </w:pPr>
      <w:rPr>
        <w:rFonts w:ascii="Courier New" w:hAnsi="Courier New" w:cs="Courier New" w:hint="default"/>
      </w:rPr>
    </w:lvl>
    <w:lvl w:ilvl="2" w:tplc="04080005" w:tentative="1">
      <w:start w:val="1"/>
      <w:numFmt w:val="bullet"/>
      <w:lvlText w:val=""/>
      <w:lvlJc w:val="left"/>
      <w:pPr>
        <w:tabs>
          <w:tab w:val="num" w:pos="2342"/>
        </w:tabs>
        <w:ind w:left="2342" w:hanging="360"/>
      </w:pPr>
      <w:rPr>
        <w:rFonts w:ascii="Wingdings" w:hAnsi="Wingdings" w:hint="default"/>
      </w:rPr>
    </w:lvl>
    <w:lvl w:ilvl="3" w:tplc="04080001" w:tentative="1">
      <w:start w:val="1"/>
      <w:numFmt w:val="bullet"/>
      <w:lvlText w:val=""/>
      <w:lvlJc w:val="left"/>
      <w:pPr>
        <w:tabs>
          <w:tab w:val="num" w:pos="3062"/>
        </w:tabs>
        <w:ind w:left="3062" w:hanging="360"/>
      </w:pPr>
      <w:rPr>
        <w:rFonts w:ascii="Symbol" w:hAnsi="Symbol" w:hint="default"/>
      </w:rPr>
    </w:lvl>
    <w:lvl w:ilvl="4" w:tplc="04080003" w:tentative="1">
      <w:start w:val="1"/>
      <w:numFmt w:val="bullet"/>
      <w:lvlText w:val="o"/>
      <w:lvlJc w:val="left"/>
      <w:pPr>
        <w:tabs>
          <w:tab w:val="num" w:pos="3782"/>
        </w:tabs>
        <w:ind w:left="3782" w:hanging="360"/>
      </w:pPr>
      <w:rPr>
        <w:rFonts w:ascii="Courier New" w:hAnsi="Courier New" w:cs="Courier New" w:hint="default"/>
      </w:rPr>
    </w:lvl>
    <w:lvl w:ilvl="5" w:tplc="04080005" w:tentative="1">
      <w:start w:val="1"/>
      <w:numFmt w:val="bullet"/>
      <w:lvlText w:val=""/>
      <w:lvlJc w:val="left"/>
      <w:pPr>
        <w:tabs>
          <w:tab w:val="num" w:pos="4502"/>
        </w:tabs>
        <w:ind w:left="4502" w:hanging="360"/>
      </w:pPr>
      <w:rPr>
        <w:rFonts w:ascii="Wingdings" w:hAnsi="Wingdings" w:hint="default"/>
      </w:rPr>
    </w:lvl>
    <w:lvl w:ilvl="6" w:tplc="04080001" w:tentative="1">
      <w:start w:val="1"/>
      <w:numFmt w:val="bullet"/>
      <w:lvlText w:val=""/>
      <w:lvlJc w:val="left"/>
      <w:pPr>
        <w:tabs>
          <w:tab w:val="num" w:pos="5222"/>
        </w:tabs>
        <w:ind w:left="5222" w:hanging="360"/>
      </w:pPr>
      <w:rPr>
        <w:rFonts w:ascii="Symbol" w:hAnsi="Symbol" w:hint="default"/>
      </w:rPr>
    </w:lvl>
    <w:lvl w:ilvl="7" w:tplc="04080003" w:tentative="1">
      <w:start w:val="1"/>
      <w:numFmt w:val="bullet"/>
      <w:lvlText w:val="o"/>
      <w:lvlJc w:val="left"/>
      <w:pPr>
        <w:tabs>
          <w:tab w:val="num" w:pos="5942"/>
        </w:tabs>
        <w:ind w:left="5942" w:hanging="360"/>
      </w:pPr>
      <w:rPr>
        <w:rFonts w:ascii="Courier New" w:hAnsi="Courier New" w:cs="Courier New" w:hint="default"/>
      </w:rPr>
    </w:lvl>
    <w:lvl w:ilvl="8" w:tplc="04080005" w:tentative="1">
      <w:start w:val="1"/>
      <w:numFmt w:val="bullet"/>
      <w:lvlText w:val=""/>
      <w:lvlJc w:val="left"/>
      <w:pPr>
        <w:tabs>
          <w:tab w:val="num" w:pos="6662"/>
        </w:tabs>
        <w:ind w:left="6662" w:hanging="360"/>
      </w:pPr>
      <w:rPr>
        <w:rFonts w:ascii="Wingdings" w:hAnsi="Wingdings" w:hint="default"/>
      </w:rPr>
    </w:lvl>
  </w:abstractNum>
  <w:abstractNum w:abstractNumId="36" w15:restartNumberingAfterBreak="0">
    <w:nsid w:val="5DFC58B9"/>
    <w:multiLevelType w:val="hybridMultilevel"/>
    <w:tmpl w:val="397E1FD6"/>
    <w:lvl w:ilvl="0" w:tplc="BBEAA2A2">
      <w:start w:val="1"/>
      <w:numFmt w:val="lowerRoman"/>
      <w:lvlText w:val="(%1)"/>
      <w:lvlJc w:val="left"/>
      <w:pPr>
        <w:tabs>
          <w:tab w:val="num" w:pos="1800"/>
        </w:tabs>
        <w:ind w:left="1800" w:hanging="720"/>
      </w:pPr>
      <w:rPr>
        <w:rFonts w:hint="default"/>
        <w:b w:val="0"/>
        <w:bCs/>
      </w:rPr>
    </w:lvl>
    <w:lvl w:ilvl="1" w:tplc="04080003">
      <w:start w:val="1"/>
      <w:numFmt w:val="bullet"/>
      <w:lvlText w:val="o"/>
      <w:lvlJc w:val="left"/>
      <w:pPr>
        <w:tabs>
          <w:tab w:val="num" w:pos="1622"/>
        </w:tabs>
        <w:ind w:left="1622" w:hanging="360"/>
      </w:pPr>
      <w:rPr>
        <w:rFonts w:ascii="Courier New" w:hAnsi="Courier New" w:cs="Courier New" w:hint="default"/>
      </w:rPr>
    </w:lvl>
    <w:lvl w:ilvl="2" w:tplc="04080005" w:tentative="1">
      <w:start w:val="1"/>
      <w:numFmt w:val="bullet"/>
      <w:lvlText w:val=""/>
      <w:lvlJc w:val="left"/>
      <w:pPr>
        <w:tabs>
          <w:tab w:val="num" w:pos="2342"/>
        </w:tabs>
        <w:ind w:left="2342" w:hanging="360"/>
      </w:pPr>
      <w:rPr>
        <w:rFonts w:ascii="Wingdings" w:hAnsi="Wingdings" w:hint="default"/>
      </w:rPr>
    </w:lvl>
    <w:lvl w:ilvl="3" w:tplc="04080001" w:tentative="1">
      <w:start w:val="1"/>
      <w:numFmt w:val="bullet"/>
      <w:lvlText w:val=""/>
      <w:lvlJc w:val="left"/>
      <w:pPr>
        <w:tabs>
          <w:tab w:val="num" w:pos="3062"/>
        </w:tabs>
        <w:ind w:left="3062" w:hanging="360"/>
      </w:pPr>
      <w:rPr>
        <w:rFonts w:ascii="Symbol" w:hAnsi="Symbol" w:hint="default"/>
      </w:rPr>
    </w:lvl>
    <w:lvl w:ilvl="4" w:tplc="04080003" w:tentative="1">
      <w:start w:val="1"/>
      <w:numFmt w:val="bullet"/>
      <w:lvlText w:val="o"/>
      <w:lvlJc w:val="left"/>
      <w:pPr>
        <w:tabs>
          <w:tab w:val="num" w:pos="3782"/>
        </w:tabs>
        <w:ind w:left="3782" w:hanging="360"/>
      </w:pPr>
      <w:rPr>
        <w:rFonts w:ascii="Courier New" w:hAnsi="Courier New" w:cs="Courier New" w:hint="default"/>
      </w:rPr>
    </w:lvl>
    <w:lvl w:ilvl="5" w:tplc="04080005" w:tentative="1">
      <w:start w:val="1"/>
      <w:numFmt w:val="bullet"/>
      <w:lvlText w:val=""/>
      <w:lvlJc w:val="left"/>
      <w:pPr>
        <w:tabs>
          <w:tab w:val="num" w:pos="4502"/>
        </w:tabs>
        <w:ind w:left="4502" w:hanging="360"/>
      </w:pPr>
      <w:rPr>
        <w:rFonts w:ascii="Wingdings" w:hAnsi="Wingdings" w:hint="default"/>
      </w:rPr>
    </w:lvl>
    <w:lvl w:ilvl="6" w:tplc="04080001" w:tentative="1">
      <w:start w:val="1"/>
      <w:numFmt w:val="bullet"/>
      <w:lvlText w:val=""/>
      <w:lvlJc w:val="left"/>
      <w:pPr>
        <w:tabs>
          <w:tab w:val="num" w:pos="5222"/>
        </w:tabs>
        <w:ind w:left="5222" w:hanging="360"/>
      </w:pPr>
      <w:rPr>
        <w:rFonts w:ascii="Symbol" w:hAnsi="Symbol" w:hint="default"/>
      </w:rPr>
    </w:lvl>
    <w:lvl w:ilvl="7" w:tplc="04080003" w:tentative="1">
      <w:start w:val="1"/>
      <w:numFmt w:val="bullet"/>
      <w:lvlText w:val="o"/>
      <w:lvlJc w:val="left"/>
      <w:pPr>
        <w:tabs>
          <w:tab w:val="num" w:pos="5942"/>
        </w:tabs>
        <w:ind w:left="5942" w:hanging="360"/>
      </w:pPr>
      <w:rPr>
        <w:rFonts w:ascii="Courier New" w:hAnsi="Courier New" w:cs="Courier New" w:hint="default"/>
      </w:rPr>
    </w:lvl>
    <w:lvl w:ilvl="8" w:tplc="04080005" w:tentative="1">
      <w:start w:val="1"/>
      <w:numFmt w:val="bullet"/>
      <w:lvlText w:val=""/>
      <w:lvlJc w:val="left"/>
      <w:pPr>
        <w:tabs>
          <w:tab w:val="num" w:pos="6662"/>
        </w:tabs>
        <w:ind w:left="6662" w:hanging="360"/>
      </w:pPr>
      <w:rPr>
        <w:rFonts w:ascii="Wingdings" w:hAnsi="Wingdings" w:hint="default"/>
      </w:rPr>
    </w:lvl>
  </w:abstractNum>
  <w:abstractNum w:abstractNumId="37" w15:restartNumberingAfterBreak="0">
    <w:nsid w:val="5E2321A6"/>
    <w:multiLevelType w:val="hybridMultilevel"/>
    <w:tmpl w:val="96ACC26E"/>
    <w:lvl w:ilvl="0" w:tplc="692C24B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5E8305B6"/>
    <w:multiLevelType w:val="multilevel"/>
    <w:tmpl w:val="A5565082"/>
    <w:lvl w:ilvl="0">
      <w:start w:val="1"/>
      <w:numFmt w:val="decimal"/>
      <w:lvlText w:val="%1."/>
      <w:lvlJc w:val="left"/>
      <w:pPr>
        <w:ind w:left="360" w:hanging="360"/>
      </w:pPr>
      <w:rPr>
        <w:rFonts w:hint="default"/>
        <w:b/>
      </w:rPr>
    </w:lvl>
    <w:lvl w:ilvl="1">
      <w:start w:val="1"/>
      <w:numFmt w:val="decimal"/>
      <w:lvlText w:val="%1.%2."/>
      <w:lvlJc w:val="left"/>
      <w:pPr>
        <w:ind w:left="3414"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61362E31"/>
    <w:multiLevelType w:val="hybridMultilevel"/>
    <w:tmpl w:val="9F064644"/>
    <w:lvl w:ilvl="0" w:tplc="7A3A9F62">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63422F67"/>
    <w:multiLevelType w:val="hybridMultilevel"/>
    <w:tmpl w:val="06D6A5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65EF4250"/>
    <w:multiLevelType w:val="hybridMultilevel"/>
    <w:tmpl w:val="845A1ABC"/>
    <w:lvl w:ilvl="0" w:tplc="3CB2D722">
      <w:start w:val="14"/>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6BD35DC6"/>
    <w:multiLevelType w:val="hybridMultilevel"/>
    <w:tmpl w:val="5F10805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3" w15:restartNumberingAfterBreak="0">
    <w:nsid w:val="6C997FBA"/>
    <w:multiLevelType w:val="hybridMultilevel"/>
    <w:tmpl w:val="A294768E"/>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8664064"/>
    <w:multiLevelType w:val="hybridMultilevel"/>
    <w:tmpl w:val="EDB8343C"/>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45" w15:restartNumberingAfterBreak="0">
    <w:nsid w:val="7EA13562"/>
    <w:multiLevelType w:val="hybridMultilevel"/>
    <w:tmpl w:val="4FACC77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7FF527E0"/>
    <w:multiLevelType w:val="hybridMultilevel"/>
    <w:tmpl w:val="DA1E5F22"/>
    <w:lvl w:ilvl="0" w:tplc="A8D21F2A">
      <w:start w:val="13"/>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992175893">
    <w:abstractNumId w:val="17"/>
  </w:num>
  <w:num w:numId="2" w16cid:durableId="992105061">
    <w:abstractNumId w:val="42"/>
  </w:num>
  <w:num w:numId="3" w16cid:durableId="1275403423">
    <w:abstractNumId w:val="31"/>
  </w:num>
  <w:num w:numId="4" w16cid:durableId="125204676">
    <w:abstractNumId w:val="13"/>
  </w:num>
  <w:num w:numId="5" w16cid:durableId="1268611347">
    <w:abstractNumId w:val="6"/>
  </w:num>
  <w:num w:numId="6" w16cid:durableId="836116739">
    <w:abstractNumId w:val="38"/>
  </w:num>
  <w:num w:numId="7" w16cid:durableId="751271305">
    <w:abstractNumId w:val="18"/>
  </w:num>
  <w:num w:numId="8" w16cid:durableId="1548762348">
    <w:abstractNumId w:val="9"/>
  </w:num>
  <w:num w:numId="9" w16cid:durableId="47193076">
    <w:abstractNumId w:val="12"/>
  </w:num>
  <w:num w:numId="10" w16cid:durableId="519516480">
    <w:abstractNumId w:val="19"/>
  </w:num>
  <w:num w:numId="11" w16cid:durableId="271399174">
    <w:abstractNumId w:val="24"/>
  </w:num>
  <w:num w:numId="12" w16cid:durableId="408111799">
    <w:abstractNumId w:val="14"/>
  </w:num>
  <w:num w:numId="13" w16cid:durableId="788931202">
    <w:abstractNumId w:val="0"/>
  </w:num>
  <w:num w:numId="14" w16cid:durableId="1574703722">
    <w:abstractNumId w:val="26"/>
  </w:num>
  <w:num w:numId="15" w16cid:durableId="1873415353">
    <w:abstractNumId w:val="7"/>
  </w:num>
  <w:num w:numId="16" w16cid:durableId="1985813339">
    <w:abstractNumId w:val="1"/>
  </w:num>
  <w:num w:numId="17" w16cid:durableId="416172804">
    <w:abstractNumId w:val="22"/>
  </w:num>
  <w:num w:numId="18" w16cid:durableId="1769499289">
    <w:abstractNumId w:val="27"/>
  </w:num>
  <w:num w:numId="19" w16cid:durableId="326598136">
    <w:abstractNumId w:val="32"/>
  </w:num>
  <w:num w:numId="20" w16cid:durableId="665671953">
    <w:abstractNumId w:val="10"/>
  </w:num>
  <w:num w:numId="21" w16cid:durableId="523052907">
    <w:abstractNumId w:val="40"/>
  </w:num>
  <w:num w:numId="22" w16cid:durableId="2023051177">
    <w:abstractNumId w:val="37"/>
  </w:num>
  <w:num w:numId="23" w16cid:durableId="1338578788">
    <w:abstractNumId w:val="2"/>
  </w:num>
  <w:num w:numId="24" w16cid:durableId="1919287414">
    <w:abstractNumId w:val="34"/>
  </w:num>
  <w:num w:numId="25" w16cid:durableId="808478072">
    <w:abstractNumId w:val="33"/>
  </w:num>
  <w:num w:numId="26" w16cid:durableId="996880249">
    <w:abstractNumId w:val="36"/>
  </w:num>
  <w:num w:numId="27" w16cid:durableId="1473712025">
    <w:abstractNumId w:val="43"/>
  </w:num>
  <w:num w:numId="28" w16cid:durableId="92627517">
    <w:abstractNumId w:val="20"/>
  </w:num>
  <w:num w:numId="29" w16cid:durableId="1202665301">
    <w:abstractNumId w:val="35"/>
  </w:num>
  <w:num w:numId="30" w16cid:durableId="2049450374">
    <w:abstractNumId w:val="25"/>
  </w:num>
  <w:num w:numId="31" w16cid:durableId="1128158285">
    <w:abstractNumId w:val="39"/>
  </w:num>
  <w:num w:numId="32" w16cid:durableId="6305965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45319148">
    <w:abstractNumId w:val="5"/>
  </w:num>
  <w:num w:numId="34" w16cid:durableId="372923446">
    <w:abstractNumId w:val="44"/>
  </w:num>
  <w:num w:numId="35" w16cid:durableId="1056247508">
    <w:abstractNumId w:val="41"/>
  </w:num>
  <w:num w:numId="36" w16cid:durableId="885725119">
    <w:abstractNumId w:val="16"/>
  </w:num>
  <w:num w:numId="37" w16cid:durableId="1231767795">
    <w:abstractNumId w:val="29"/>
  </w:num>
  <w:num w:numId="38" w16cid:durableId="923033441">
    <w:abstractNumId w:val="46"/>
  </w:num>
  <w:num w:numId="39" w16cid:durableId="1662178">
    <w:abstractNumId w:val="15"/>
  </w:num>
  <w:num w:numId="40" w16cid:durableId="1329945176">
    <w:abstractNumId w:val="30"/>
  </w:num>
  <w:num w:numId="41" w16cid:durableId="1410151377">
    <w:abstractNumId w:val="21"/>
  </w:num>
  <w:num w:numId="42" w16cid:durableId="479537038">
    <w:abstractNumId w:val="28"/>
  </w:num>
  <w:num w:numId="43" w16cid:durableId="946304661">
    <w:abstractNumId w:val="45"/>
  </w:num>
  <w:num w:numId="44" w16cid:durableId="1723944452">
    <w:abstractNumId w:val="3"/>
  </w:num>
  <w:num w:numId="45" w16cid:durableId="333799527">
    <w:abstractNumId w:val="23"/>
  </w:num>
  <w:num w:numId="46" w16cid:durableId="981882969">
    <w:abstractNumId w:val="8"/>
  </w:num>
  <w:num w:numId="47" w16cid:durableId="242956151">
    <w:abstractNumId w:val="11"/>
  </w:num>
  <w:num w:numId="48" w16cid:durableId="925070469">
    <w:abstractNumId w:val="4"/>
  </w:num>
  <w:num w:numId="49" w16cid:durableId="12346637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32D"/>
    <w:rsid w:val="0000326E"/>
    <w:rsid w:val="00011032"/>
    <w:rsid w:val="000152CA"/>
    <w:rsid w:val="00017E16"/>
    <w:rsid w:val="00020E87"/>
    <w:rsid w:val="00021C5B"/>
    <w:rsid w:val="00022732"/>
    <w:rsid w:val="00023A7A"/>
    <w:rsid w:val="00023BAF"/>
    <w:rsid w:val="00023BCC"/>
    <w:rsid w:val="00025583"/>
    <w:rsid w:val="00026518"/>
    <w:rsid w:val="000304A4"/>
    <w:rsid w:val="00034BD7"/>
    <w:rsid w:val="00036DDB"/>
    <w:rsid w:val="000415AF"/>
    <w:rsid w:val="00041E72"/>
    <w:rsid w:val="000456E0"/>
    <w:rsid w:val="0004608D"/>
    <w:rsid w:val="00046619"/>
    <w:rsid w:val="00047220"/>
    <w:rsid w:val="00047378"/>
    <w:rsid w:val="0005017A"/>
    <w:rsid w:val="000512C4"/>
    <w:rsid w:val="00052788"/>
    <w:rsid w:val="000546B9"/>
    <w:rsid w:val="000558A5"/>
    <w:rsid w:val="00057B45"/>
    <w:rsid w:val="000603ED"/>
    <w:rsid w:val="0006094E"/>
    <w:rsid w:val="0006215E"/>
    <w:rsid w:val="00063DAD"/>
    <w:rsid w:val="00066DF3"/>
    <w:rsid w:val="00067101"/>
    <w:rsid w:val="00067301"/>
    <w:rsid w:val="0006750A"/>
    <w:rsid w:val="0007161C"/>
    <w:rsid w:val="00071683"/>
    <w:rsid w:val="0007271A"/>
    <w:rsid w:val="00073390"/>
    <w:rsid w:val="000741B5"/>
    <w:rsid w:val="00074DB0"/>
    <w:rsid w:val="00077354"/>
    <w:rsid w:val="000812EE"/>
    <w:rsid w:val="000825F9"/>
    <w:rsid w:val="000836C5"/>
    <w:rsid w:val="00083EF0"/>
    <w:rsid w:val="0008506F"/>
    <w:rsid w:val="00085C86"/>
    <w:rsid w:val="00085D3A"/>
    <w:rsid w:val="00085DF9"/>
    <w:rsid w:val="00087579"/>
    <w:rsid w:val="000934C7"/>
    <w:rsid w:val="0009363C"/>
    <w:rsid w:val="00094997"/>
    <w:rsid w:val="00096EBF"/>
    <w:rsid w:val="000A0F36"/>
    <w:rsid w:val="000A16BC"/>
    <w:rsid w:val="000A59E1"/>
    <w:rsid w:val="000A6739"/>
    <w:rsid w:val="000A7AC1"/>
    <w:rsid w:val="000B080F"/>
    <w:rsid w:val="000B0CBD"/>
    <w:rsid w:val="000B2A3C"/>
    <w:rsid w:val="000B35F7"/>
    <w:rsid w:val="000B3AF1"/>
    <w:rsid w:val="000B51BE"/>
    <w:rsid w:val="000B547D"/>
    <w:rsid w:val="000B5F3F"/>
    <w:rsid w:val="000B6A81"/>
    <w:rsid w:val="000C1254"/>
    <w:rsid w:val="000C27DA"/>
    <w:rsid w:val="000C6794"/>
    <w:rsid w:val="000C691A"/>
    <w:rsid w:val="000C6A69"/>
    <w:rsid w:val="000C6B72"/>
    <w:rsid w:val="000C7B3F"/>
    <w:rsid w:val="000D00FF"/>
    <w:rsid w:val="000D2E81"/>
    <w:rsid w:val="000D324A"/>
    <w:rsid w:val="000D3FF2"/>
    <w:rsid w:val="000D6546"/>
    <w:rsid w:val="000D6B55"/>
    <w:rsid w:val="000E05E7"/>
    <w:rsid w:val="000E4427"/>
    <w:rsid w:val="000E46E5"/>
    <w:rsid w:val="000E6EBB"/>
    <w:rsid w:val="000F20CE"/>
    <w:rsid w:val="000F2A4A"/>
    <w:rsid w:val="000F470B"/>
    <w:rsid w:val="000F68B3"/>
    <w:rsid w:val="000F693E"/>
    <w:rsid w:val="000F6DC3"/>
    <w:rsid w:val="000F77B9"/>
    <w:rsid w:val="00100B0A"/>
    <w:rsid w:val="00101B00"/>
    <w:rsid w:val="00101DCA"/>
    <w:rsid w:val="001025BF"/>
    <w:rsid w:val="00103059"/>
    <w:rsid w:val="00105BAF"/>
    <w:rsid w:val="00106D63"/>
    <w:rsid w:val="0011043D"/>
    <w:rsid w:val="00110E1E"/>
    <w:rsid w:val="0011131E"/>
    <w:rsid w:val="0011285E"/>
    <w:rsid w:val="00112D51"/>
    <w:rsid w:val="001130BF"/>
    <w:rsid w:val="00113DF5"/>
    <w:rsid w:val="00116035"/>
    <w:rsid w:val="00117B45"/>
    <w:rsid w:val="001203D2"/>
    <w:rsid w:val="00120403"/>
    <w:rsid w:val="00121497"/>
    <w:rsid w:val="001229DE"/>
    <w:rsid w:val="001266A9"/>
    <w:rsid w:val="00126B93"/>
    <w:rsid w:val="001329AC"/>
    <w:rsid w:val="00135CC9"/>
    <w:rsid w:val="001363BD"/>
    <w:rsid w:val="00142667"/>
    <w:rsid w:val="001427FD"/>
    <w:rsid w:val="00144FCB"/>
    <w:rsid w:val="00147C0C"/>
    <w:rsid w:val="0015038B"/>
    <w:rsid w:val="001504A0"/>
    <w:rsid w:val="001505A2"/>
    <w:rsid w:val="00152EE8"/>
    <w:rsid w:val="0015596D"/>
    <w:rsid w:val="00156583"/>
    <w:rsid w:val="00157B0E"/>
    <w:rsid w:val="00163359"/>
    <w:rsid w:val="001642E8"/>
    <w:rsid w:val="00166199"/>
    <w:rsid w:val="001675D6"/>
    <w:rsid w:val="00172E05"/>
    <w:rsid w:val="001735F7"/>
    <w:rsid w:val="00173706"/>
    <w:rsid w:val="001749F2"/>
    <w:rsid w:val="00174C13"/>
    <w:rsid w:val="00174F26"/>
    <w:rsid w:val="00176A41"/>
    <w:rsid w:val="0018196F"/>
    <w:rsid w:val="00182923"/>
    <w:rsid w:val="00182DC8"/>
    <w:rsid w:val="00184054"/>
    <w:rsid w:val="00185DF8"/>
    <w:rsid w:val="00186A8A"/>
    <w:rsid w:val="00193F8F"/>
    <w:rsid w:val="00194E7F"/>
    <w:rsid w:val="00195C16"/>
    <w:rsid w:val="001A269B"/>
    <w:rsid w:val="001A4D52"/>
    <w:rsid w:val="001B1643"/>
    <w:rsid w:val="001B2003"/>
    <w:rsid w:val="001B2509"/>
    <w:rsid w:val="001B344A"/>
    <w:rsid w:val="001B48A5"/>
    <w:rsid w:val="001C50BF"/>
    <w:rsid w:val="001C674A"/>
    <w:rsid w:val="001D01CC"/>
    <w:rsid w:val="001D13E2"/>
    <w:rsid w:val="001D1747"/>
    <w:rsid w:val="001D237D"/>
    <w:rsid w:val="001D4E4B"/>
    <w:rsid w:val="001D4EA7"/>
    <w:rsid w:val="001D674E"/>
    <w:rsid w:val="001D75DA"/>
    <w:rsid w:val="001E14B6"/>
    <w:rsid w:val="001E2876"/>
    <w:rsid w:val="001E466E"/>
    <w:rsid w:val="001E5D53"/>
    <w:rsid w:val="001E62D1"/>
    <w:rsid w:val="001F0469"/>
    <w:rsid w:val="001F0757"/>
    <w:rsid w:val="001F0E34"/>
    <w:rsid w:val="001F29F3"/>
    <w:rsid w:val="001F2BEC"/>
    <w:rsid w:val="001F367E"/>
    <w:rsid w:val="001F4449"/>
    <w:rsid w:val="001F4477"/>
    <w:rsid w:val="001F4848"/>
    <w:rsid w:val="001F5F76"/>
    <w:rsid w:val="001F6446"/>
    <w:rsid w:val="00200C73"/>
    <w:rsid w:val="00204595"/>
    <w:rsid w:val="0020548A"/>
    <w:rsid w:val="002056E1"/>
    <w:rsid w:val="002075C9"/>
    <w:rsid w:val="00210307"/>
    <w:rsid w:val="00210FD8"/>
    <w:rsid w:val="002117E4"/>
    <w:rsid w:val="00214BDD"/>
    <w:rsid w:val="00214FEE"/>
    <w:rsid w:val="0021516B"/>
    <w:rsid w:val="00215B9F"/>
    <w:rsid w:val="0021728A"/>
    <w:rsid w:val="00220A4A"/>
    <w:rsid w:val="0022488A"/>
    <w:rsid w:val="00225EEA"/>
    <w:rsid w:val="0023076D"/>
    <w:rsid w:val="002348CE"/>
    <w:rsid w:val="00235129"/>
    <w:rsid w:val="00236108"/>
    <w:rsid w:val="002421CB"/>
    <w:rsid w:val="002427F3"/>
    <w:rsid w:val="002436D2"/>
    <w:rsid w:val="00243D41"/>
    <w:rsid w:val="0024454D"/>
    <w:rsid w:val="00244FD9"/>
    <w:rsid w:val="00247B3C"/>
    <w:rsid w:val="00251430"/>
    <w:rsid w:val="002530CC"/>
    <w:rsid w:val="00253518"/>
    <w:rsid w:val="00256F69"/>
    <w:rsid w:val="0026045D"/>
    <w:rsid w:val="00261396"/>
    <w:rsid w:val="002620D8"/>
    <w:rsid w:val="002632D6"/>
    <w:rsid w:val="00264A51"/>
    <w:rsid w:val="00271096"/>
    <w:rsid w:val="002711AF"/>
    <w:rsid w:val="00271452"/>
    <w:rsid w:val="00271562"/>
    <w:rsid w:val="00273553"/>
    <w:rsid w:val="00275FC1"/>
    <w:rsid w:val="0028094B"/>
    <w:rsid w:val="00280FAD"/>
    <w:rsid w:val="00282235"/>
    <w:rsid w:val="0028227C"/>
    <w:rsid w:val="002827BF"/>
    <w:rsid w:val="002830D3"/>
    <w:rsid w:val="00283A62"/>
    <w:rsid w:val="00283DAF"/>
    <w:rsid w:val="00283DFF"/>
    <w:rsid w:val="0028431C"/>
    <w:rsid w:val="002864CE"/>
    <w:rsid w:val="00286F50"/>
    <w:rsid w:val="00290209"/>
    <w:rsid w:val="00291706"/>
    <w:rsid w:val="00293DF3"/>
    <w:rsid w:val="00296B2E"/>
    <w:rsid w:val="002A09CE"/>
    <w:rsid w:val="002A0E1A"/>
    <w:rsid w:val="002A207F"/>
    <w:rsid w:val="002A309A"/>
    <w:rsid w:val="002A3271"/>
    <w:rsid w:val="002A3A13"/>
    <w:rsid w:val="002A54B5"/>
    <w:rsid w:val="002A7B2F"/>
    <w:rsid w:val="002A7F5F"/>
    <w:rsid w:val="002B018C"/>
    <w:rsid w:val="002B0349"/>
    <w:rsid w:val="002B07AD"/>
    <w:rsid w:val="002B1F1F"/>
    <w:rsid w:val="002B6CFC"/>
    <w:rsid w:val="002B734F"/>
    <w:rsid w:val="002B7835"/>
    <w:rsid w:val="002C0B95"/>
    <w:rsid w:val="002C1660"/>
    <w:rsid w:val="002C1EB0"/>
    <w:rsid w:val="002C36C1"/>
    <w:rsid w:val="002C590A"/>
    <w:rsid w:val="002C5FB7"/>
    <w:rsid w:val="002C6DAD"/>
    <w:rsid w:val="002C6FD6"/>
    <w:rsid w:val="002C752B"/>
    <w:rsid w:val="002C7E26"/>
    <w:rsid w:val="002C7F75"/>
    <w:rsid w:val="002D1632"/>
    <w:rsid w:val="002D2FFB"/>
    <w:rsid w:val="002D3188"/>
    <w:rsid w:val="002D6D35"/>
    <w:rsid w:val="002D7233"/>
    <w:rsid w:val="002E002F"/>
    <w:rsid w:val="002E0F50"/>
    <w:rsid w:val="002E2AC6"/>
    <w:rsid w:val="002E34B1"/>
    <w:rsid w:val="002E4824"/>
    <w:rsid w:val="002E7B95"/>
    <w:rsid w:val="002E7BCA"/>
    <w:rsid w:val="002F058C"/>
    <w:rsid w:val="002F7AC2"/>
    <w:rsid w:val="0030076E"/>
    <w:rsid w:val="003008DC"/>
    <w:rsid w:val="0030135D"/>
    <w:rsid w:val="0030577F"/>
    <w:rsid w:val="00305C6B"/>
    <w:rsid w:val="00310550"/>
    <w:rsid w:val="0031079C"/>
    <w:rsid w:val="00311EA4"/>
    <w:rsid w:val="003151C2"/>
    <w:rsid w:val="00315528"/>
    <w:rsid w:val="00315BE7"/>
    <w:rsid w:val="00316004"/>
    <w:rsid w:val="0031658F"/>
    <w:rsid w:val="00316D14"/>
    <w:rsid w:val="00317502"/>
    <w:rsid w:val="00320FDA"/>
    <w:rsid w:val="003241FC"/>
    <w:rsid w:val="0032435D"/>
    <w:rsid w:val="00330246"/>
    <w:rsid w:val="003315A3"/>
    <w:rsid w:val="003321CF"/>
    <w:rsid w:val="00333E28"/>
    <w:rsid w:val="003343A9"/>
    <w:rsid w:val="00336DB7"/>
    <w:rsid w:val="00336ED6"/>
    <w:rsid w:val="00337EF2"/>
    <w:rsid w:val="003403A5"/>
    <w:rsid w:val="00340B88"/>
    <w:rsid w:val="00341363"/>
    <w:rsid w:val="00343956"/>
    <w:rsid w:val="00344DB6"/>
    <w:rsid w:val="003461A6"/>
    <w:rsid w:val="00346D3C"/>
    <w:rsid w:val="00353C37"/>
    <w:rsid w:val="00355E6A"/>
    <w:rsid w:val="00355FE5"/>
    <w:rsid w:val="00356DEF"/>
    <w:rsid w:val="003608D7"/>
    <w:rsid w:val="00361608"/>
    <w:rsid w:val="003713C1"/>
    <w:rsid w:val="00371625"/>
    <w:rsid w:val="00372830"/>
    <w:rsid w:val="00373853"/>
    <w:rsid w:val="00375BB8"/>
    <w:rsid w:val="00375C9C"/>
    <w:rsid w:val="00377613"/>
    <w:rsid w:val="0038199E"/>
    <w:rsid w:val="00382EDC"/>
    <w:rsid w:val="00383B1C"/>
    <w:rsid w:val="003852FC"/>
    <w:rsid w:val="003869A1"/>
    <w:rsid w:val="00386A2E"/>
    <w:rsid w:val="00387F23"/>
    <w:rsid w:val="00391DA7"/>
    <w:rsid w:val="0039654A"/>
    <w:rsid w:val="00397B6D"/>
    <w:rsid w:val="003A05E3"/>
    <w:rsid w:val="003A1688"/>
    <w:rsid w:val="003A36E6"/>
    <w:rsid w:val="003A6494"/>
    <w:rsid w:val="003B1559"/>
    <w:rsid w:val="003B3297"/>
    <w:rsid w:val="003B38D8"/>
    <w:rsid w:val="003B3DEC"/>
    <w:rsid w:val="003B4FB1"/>
    <w:rsid w:val="003B53BD"/>
    <w:rsid w:val="003B59F7"/>
    <w:rsid w:val="003B5DC7"/>
    <w:rsid w:val="003B7315"/>
    <w:rsid w:val="003C0F78"/>
    <w:rsid w:val="003C5072"/>
    <w:rsid w:val="003C5CEA"/>
    <w:rsid w:val="003C73F2"/>
    <w:rsid w:val="003D1BA3"/>
    <w:rsid w:val="003D2A9F"/>
    <w:rsid w:val="003D3516"/>
    <w:rsid w:val="003D4788"/>
    <w:rsid w:val="003D6529"/>
    <w:rsid w:val="003D6A39"/>
    <w:rsid w:val="003D6ED2"/>
    <w:rsid w:val="003D7CF1"/>
    <w:rsid w:val="003E0658"/>
    <w:rsid w:val="003E0E49"/>
    <w:rsid w:val="003E120A"/>
    <w:rsid w:val="003E20C0"/>
    <w:rsid w:val="003E4614"/>
    <w:rsid w:val="003E514E"/>
    <w:rsid w:val="003E6126"/>
    <w:rsid w:val="003F5175"/>
    <w:rsid w:val="004014B2"/>
    <w:rsid w:val="00401B8A"/>
    <w:rsid w:val="0040229C"/>
    <w:rsid w:val="00403064"/>
    <w:rsid w:val="0040470D"/>
    <w:rsid w:val="0040501B"/>
    <w:rsid w:val="00405125"/>
    <w:rsid w:val="0040631D"/>
    <w:rsid w:val="0040659A"/>
    <w:rsid w:val="0041245F"/>
    <w:rsid w:val="0041346D"/>
    <w:rsid w:val="00413D31"/>
    <w:rsid w:val="00415346"/>
    <w:rsid w:val="0041562A"/>
    <w:rsid w:val="004163CD"/>
    <w:rsid w:val="00420BA4"/>
    <w:rsid w:val="004304FD"/>
    <w:rsid w:val="0043078E"/>
    <w:rsid w:val="00430CF8"/>
    <w:rsid w:val="00434AED"/>
    <w:rsid w:val="00435349"/>
    <w:rsid w:val="00440062"/>
    <w:rsid w:val="00440DA7"/>
    <w:rsid w:val="00440F71"/>
    <w:rsid w:val="00442199"/>
    <w:rsid w:val="00442210"/>
    <w:rsid w:val="00442223"/>
    <w:rsid w:val="00446791"/>
    <w:rsid w:val="00450E8B"/>
    <w:rsid w:val="004530AD"/>
    <w:rsid w:val="004545BA"/>
    <w:rsid w:val="00454A75"/>
    <w:rsid w:val="004551E6"/>
    <w:rsid w:val="0045687F"/>
    <w:rsid w:val="00460CB0"/>
    <w:rsid w:val="00461111"/>
    <w:rsid w:val="004617A4"/>
    <w:rsid w:val="00464505"/>
    <w:rsid w:val="00464D02"/>
    <w:rsid w:val="004659C4"/>
    <w:rsid w:val="004679A7"/>
    <w:rsid w:val="00467D6B"/>
    <w:rsid w:val="004713AF"/>
    <w:rsid w:val="0047141D"/>
    <w:rsid w:val="004714C8"/>
    <w:rsid w:val="0047173B"/>
    <w:rsid w:val="004719F0"/>
    <w:rsid w:val="00471DD9"/>
    <w:rsid w:val="00472C9B"/>
    <w:rsid w:val="00472E64"/>
    <w:rsid w:val="00473FE2"/>
    <w:rsid w:val="004749F3"/>
    <w:rsid w:val="00476C81"/>
    <w:rsid w:val="00480B9C"/>
    <w:rsid w:val="00481AD3"/>
    <w:rsid w:val="00483929"/>
    <w:rsid w:val="00484D6F"/>
    <w:rsid w:val="00485759"/>
    <w:rsid w:val="0048767F"/>
    <w:rsid w:val="00496918"/>
    <w:rsid w:val="00497269"/>
    <w:rsid w:val="004974DD"/>
    <w:rsid w:val="00497AA2"/>
    <w:rsid w:val="004A1D09"/>
    <w:rsid w:val="004A225B"/>
    <w:rsid w:val="004A2C81"/>
    <w:rsid w:val="004A2EF3"/>
    <w:rsid w:val="004A2F1A"/>
    <w:rsid w:val="004A355B"/>
    <w:rsid w:val="004A499A"/>
    <w:rsid w:val="004A6F32"/>
    <w:rsid w:val="004B05E8"/>
    <w:rsid w:val="004B12BF"/>
    <w:rsid w:val="004B148E"/>
    <w:rsid w:val="004B279E"/>
    <w:rsid w:val="004B2B06"/>
    <w:rsid w:val="004B36A9"/>
    <w:rsid w:val="004B3C62"/>
    <w:rsid w:val="004B4D37"/>
    <w:rsid w:val="004B7D3D"/>
    <w:rsid w:val="004C0D7C"/>
    <w:rsid w:val="004C1D87"/>
    <w:rsid w:val="004C3855"/>
    <w:rsid w:val="004C5533"/>
    <w:rsid w:val="004C5C79"/>
    <w:rsid w:val="004C5D31"/>
    <w:rsid w:val="004D7B3E"/>
    <w:rsid w:val="004E035F"/>
    <w:rsid w:val="004E252C"/>
    <w:rsid w:val="004E35E3"/>
    <w:rsid w:val="004E427C"/>
    <w:rsid w:val="004E62B4"/>
    <w:rsid w:val="004F14CB"/>
    <w:rsid w:val="004F1EC4"/>
    <w:rsid w:val="004F3A25"/>
    <w:rsid w:val="004F4461"/>
    <w:rsid w:val="004F463F"/>
    <w:rsid w:val="004F556F"/>
    <w:rsid w:val="004F6E28"/>
    <w:rsid w:val="004F6F19"/>
    <w:rsid w:val="00501555"/>
    <w:rsid w:val="00502866"/>
    <w:rsid w:val="00502C2B"/>
    <w:rsid w:val="00503422"/>
    <w:rsid w:val="00504FEB"/>
    <w:rsid w:val="00506EA3"/>
    <w:rsid w:val="00507949"/>
    <w:rsid w:val="00507FCB"/>
    <w:rsid w:val="005143EC"/>
    <w:rsid w:val="00517BF7"/>
    <w:rsid w:val="005203BF"/>
    <w:rsid w:val="00520E05"/>
    <w:rsid w:val="0052177B"/>
    <w:rsid w:val="00521E7E"/>
    <w:rsid w:val="00522402"/>
    <w:rsid w:val="005229DD"/>
    <w:rsid w:val="00523157"/>
    <w:rsid w:val="005266E0"/>
    <w:rsid w:val="00527649"/>
    <w:rsid w:val="005276EE"/>
    <w:rsid w:val="00531B23"/>
    <w:rsid w:val="0053231A"/>
    <w:rsid w:val="005359EA"/>
    <w:rsid w:val="00537E51"/>
    <w:rsid w:val="00540CFB"/>
    <w:rsid w:val="0054161C"/>
    <w:rsid w:val="005462E9"/>
    <w:rsid w:val="005464D0"/>
    <w:rsid w:val="005478BE"/>
    <w:rsid w:val="00547EA3"/>
    <w:rsid w:val="00550088"/>
    <w:rsid w:val="00550823"/>
    <w:rsid w:val="00551763"/>
    <w:rsid w:val="0055310B"/>
    <w:rsid w:val="005537C4"/>
    <w:rsid w:val="00553AE7"/>
    <w:rsid w:val="00553BC2"/>
    <w:rsid w:val="005541C4"/>
    <w:rsid w:val="00557E2F"/>
    <w:rsid w:val="00557F8C"/>
    <w:rsid w:val="00562A08"/>
    <w:rsid w:val="00562D02"/>
    <w:rsid w:val="00562EFB"/>
    <w:rsid w:val="00563BE1"/>
    <w:rsid w:val="0056450F"/>
    <w:rsid w:val="00565D1B"/>
    <w:rsid w:val="00566AB9"/>
    <w:rsid w:val="00566E43"/>
    <w:rsid w:val="00567A88"/>
    <w:rsid w:val="005728A6"/>
    <w:rsid w:val="00574F25"/>
    <w:rsid w:val="00576590"/>
    <w:rsid w:val="00580348"/>
    <w:rsid w:val="0058291F"/>
    <w:rsid w:val="0058504B"/>
    <w:rsid w:val="00586261"/>
    <w:rsid w:val="00587911"/>
    <w:rsid w:val="00590C8E"/>
    <w:rsid w:val="005917E9"/>
    <w:rsid w:val="00597BCF"/>
    <w:rsid w:val="005A6684"/>
    <w:rsid w:val="005B168C"/>
    <w:rsid w:val="005B38B0"/>
    <w:rsid w:val="005B447C"/>
    <w:rsid w:val="005B76AC"/>
    <w:rsid w:val="005C26B3"/>
    <w:rsid w:val="005C2E09"/>
    <w:rsid w:val="005C3C75"/>
    <w:rsid w:val="005C3CED"/>
    <w:rsid w:val="005C54BB"/>
    <w:rsid w:val="005C6433"/>
    <w:rsid w:val="005C6EE1"/>
    <w:rsid w:val="005D0C00"/>
    <w:rsid w:val="005D1639"/>
    <w:rsid w:val="005D1CB4"/>
    <w:rsid w:val="005D2410"/>
    <w:rsid w:val="005D271F"/>
    <w:rsid w:val="005D34F1"/>
    <w:rsid w:val="005D3E8B"/>
    <w:rsid w:val="005D4F69"/>
    <w:rsid w:val="005D557A"/>
    <w:rsid w:val="005D613C"/>
    <w:rsid w:val="005E1920"/>
    <w:rsid w:val="005E1A7F"/>
    <w:rsid w:val="005E1FF4"/>
    <w:rsid w:val="005E22B8"/>
    <w:rsid w:val="005E61D7"/>
    <w:rsid w:val="005E72BF"/>
    <w:rsid w:val="005F0E55"/>
    <w:rsid w:val="005F14F2"/>
    <w:rsid w:val="005F1E9F"/>
    <w:rsid w:val="005F3A86"/>
    <w:rsid w:val="005F545D"/>
    <w:rsid w:val="005F7AFC"/>
    <w:rsid w:val="006053C6"/>
    <w:rsid w:val="00605983"/>
    <w:rsid w:val="0060725B"/>
    <w:rsid w:val="00610CE6"/>
    <w:rsid w:val="00611198"/>
    <w:rsid w:val="00611F74"/>
    <w:rsid w:val="006121CE"/>
    <w:rsid w:val="00613D75"/>
    <w:rsid w:val="00614491"/>
    <w:rsid w:val="00615028"/>
    <w:rsid w:val="006150B9"/>
    <w:rsid w:val="00615AFA"/>
    <w:rsid w:val="00615CDB"/>
    <w:rsid w:val="00615E6F"/>
    <w:rsid w:val="00622ECF"/>
    <w:rsid w:val="00623A40"/>
    <w:rsid w:val="006248D7"/>
    <w:rsid w:val="006249E4"/>
    <w:rsid w:val="00624B64"/>
    <w:rsid w:val="0062540E"/>
    <w:rsid w:val="0062565A"/>
    <w:rsid w:val="0063258A"/>
    <w:rsid w:val="006365D7"/>
    <w:rsid w:val="0063789F"/>
    <w:rsid w:val="006437D9"/>
    <w:rsid w:val="00643B08"/>
    <w:rsid w:val="006444B0"/>
    <w:rsid w:val="00644DCF"/>
    <w:rsid w:val="00652073"/>
    <w:rsid w:val="006531F1"/>
    <w:rsid w:val="006543E4"/>
    <w:rsid w:val="00657F89"/>
    <w:rsid w:val="00661051"/>
    <w:rsid w:val="00661B1D"/>
    <w:rsid w:val="00662C70"/>
    <w:rsid w:val="00663060"/>
    <w:rsid w:val="00665A8F"/>
    <w:rsid w:val="00665E92"/>
    <w:rsid w:val="006708D5"/>
    <w:rsid w:val="006716FF"/>
    <w:rsid w:val="00671792"/>
    <w:rsid w:val="006725DC"/>
    <w:rsid w:val="00672D0E"/>
    <w:rsid w:val="00674339"/>
    <w:rsid w:val="00677074"/>
    <w:rsid w:val="006803BB"/>
    <w:rsid w:val="00682F34"/>
    <w:rsid w:val="006833AB"/>
    <w:rsid w:val="0068421E"/>
    <w:rsid w:val="006858BC"/>
    <w:rsid w:val="00685EC0"/>
    <w:rsid w:val="00690770"/>
    <w:rsid w:val="006907A4"/>
    <w:rsid w:val="00691987"/>
    <w:rsid w:val="00692C59"/>
    <w:rsid w:val="006937E9"/>
    <w:rsid w:val="006944A7"/>
    <w:rsid w:val="00695E8B"/>
    <w:rsid w:val="006962EA"/>
    <w:rsid w:val="00697900"/>
    <w:rsid w:val="00697D6B"/>
    <w:rsid w:val="006A030E"/>
    <w:rsid w:val="006A0A67"/>
    <w:rsid w:val="006A109D"/>
    <w:rsid w:val="006A49A0"/>
    <w:rsid w:val="006A4A08"/>
    <w:rsid w:val="006A5008"/>
    <w:rsid w:val="006A62B9"/>
    <w:rsid w:val="006A62F9"/>
    <w:rsid w:val="006A698B"/>
    <w:rsid w:val="006B0908"/>
    <w:rsid w:val="006B2C05"/>
    <w:rsid w:val="006B73C5"/>
    <w:rsid w:val="006B7DFC"/>
    <w:rsid w:val="006C080F"/>
    <w:rsid w:val="006C2C0A"/>
    <w:rsid w:val="006C31E8"/>
    <w:rsid w:val="006C355A"/>
    <w:rsid w:val="006C378C"/>
    <w:rsid w:val="006C4988"/>
    <w:rsid w:val="006C544F"/>
    <w:rsid w:val="006C72C5"/>
    <w:rsid w:val="006C745B"/>
    <w:rsid w:val="006C7BFE"/>
    <w:rsid w:val="006D059B"/>
    <w:rsid w:val="006D1E37"/>
    <w:rsid w:val="006D2A5F"/>
    <w:rsid w:val="006D3041"/>
    <w:rsid w:val="006D4F98"/>
    <w:rsid w:val="006D6705"/>
    <w:rsid w:val="006D74A9"/>
    <w:rsid w:val="006D7FBA"/>
    <w:rsid w:val="006E1AD0"/>
    <w:rsid w:val="006E6D46"/>
    <w:rsid w:val="006E7B8D"/>
    <w:rsid w:val="006F2F65"/>
    <w:rsid w:val="006F3462"/>
    <w:rsid w:val="006F44C8"/>
    <w:rsid w:val="006F5ED6"/>
    <w:rsid w:val="006F7AD8"/>
    <w:rsid w:val="00700498"/>
    <w:rsid w:val="00701547"/>
    <w:rsid w:val="0070229E"/>
    <w:rsid w:val="00710339"/>
    <w:rsid w:val="00710795"/>
    <w:rsid w:val="00714694"/>
    <w:rsid w:val="00714EC8"/>
    <w:rsid w:val="0071544F"/>
    <w:rsid w:val="00716E34"/>
    <w:rsid w:val="007221B4"/>
    <w:rsid w:val="00724B35"/>
    <w:rsid w:val="007250E3"/>
    <w:rsid w:val="00726BE2"/>
    <w:rsid w:val="00730FC3"/>
    <w:rsid w:val="007340FE"/>
    <w:rsid w:val="007343F0"/>
    <w:rsid w:val="0073604E"/>
    <w:rsid w:val="00740FE1"/>
    <w:rsid w:val="007425A7"/>
    <w:rsid w:val="007434DE"/>
    <w:rsid w:val="007478AF"/>
    <w:rsid w:val="0075055E"/>
    <w:rsid w:val="0075076A"/>
    <w:rsid w:val="0075240B"/>
    <w:rsid w:val="007533B7"/>
    <w:rsid w:val="00754968"/>
    <w:rsid w:val="00761413"/>
    <w:rsid w:val="0076269F"/>
    <w:rsid w:val="00762F4F"/>
    <w:rsid w:val="007734B0"/>
    <w:rsid w:val="007736C7"/>
    <w:rsid w:val="007774AC"/>
    <w:rsid w:val="007777F4"/>
    <w:rsid w:val="007777F6"/>
    <w:rsid w:val="00780B53"/>
    <w:rsid w:val="00781B92"/>
    <w:rsid w:val="00781E07"/>
    <w:rsid w:val="00782C37"/>
    <w:rsid w:val="00786111"/>
    <w:rsid w:val="007865C2"/>
    <w:rsid w:val="00786B80"/>
    <w:rsid w:val="007902F0"/>
    <w:rsid w:val="007906BD"/>
    <w:rsid w:val="00790822"/>
    <w:rsid w:val="00791FD1"/>
    <w:rsid w:val="007920BA"/>
    <w:rsid w:val="0079491C"/>
    <w:rsid w:val="007A0C1F"/>
    <w:rsid w:val="007A1B76"/>
    <w:rsid w:val="007A24C8"/>
    <w:rsid w:val="007A362E"/>
    <w:rsid w:val="007A43D8"/>
    <w:rsid w:val="007A76EA"/>
    <w:rsid w:val="007B02E7"/>
    <w:rsid w:val="007B13B8"/>
    <w:rsid w:val="007B1D79"/>
    <w:rsid w:val="007B26F5"/>
    <w:rsid w:val="007B3F99"/>
    <w:rsid w:val="007B4BCA"/>
    <w:rsid w:val="007B5518"/>
    <w:rsid w:val="007C06F0"/>
    <w:rsid w:val="007C1C25"/>
    <w:rsid w:val="007C1FDD"/>
    <w:rsid w:val="007C23C7"/>
    <w:rsid w:val="007C50DB"/>
    <w:rsid w:val="007C7EBC"/>
    <w:rsid w:val="007D053D"/>
    <w:rsid w:val="007D1B46"/>
    <w:rsid w:val="007D1C86"/>
    <w:rsid w:val="007D2C13"/>
    <w:rsid w:val="007E03F0"/>
    <w:rsid w:val="007E1165"/>
    <w:rsid w:val="007E276A"/>
    <w:rsid w:val="007E469E"/>
    <w:rsid w:val="007E5174"/>
    <w:rsid w:val="007E5E75"/>
    <w:rsid w:val="007E760E"/>
    <w:rsid w:val="007F0506"/>
    <w:rsid w:val="007F2727"/>
    <w:rsid w:val="007F3DBC"/>
    <w:rsid w:val="00800730"/>
    <w:rsid w:val="008017C3"/>
    <w:rsid w:val="0080306E"/>
    <w:rsid w:val="0080465D"/>
    <w:rsid w:val="008051AF"/>
    <w:rsid w:val="0080781F"/>
    <w:rsid w:val="00810402"/>
    <w:rsid w:val="00813AD5"/>
    <w:rsid w:val="00814F62"/>
    <w:rsid w:val="008166CE"/>
    <w:rsid w:val="00816812"/>
    <w:rsid w:val="00816D19"/>
    <w:rsid w:val="00817DDC"/>
    <w:rsid w:val="00820766"/>
    <w:rsid w:val="00821E26"/>
    <w:rsid w:val="008222D4"/>
    <w:rsid w:val="00822F41"/>
    <w:rsid w:val="00825068"/>
    <w:rsid w:val="00827B77"/>
    <w:rsid w:val="008311D7"/>
    <w:rsid w:val="008313F0"/>
    <w:rsid w:val="00835F1D"/>
    <w:rsid w:val="00836AE2"/>
    <w:rsid w:val="00836DD0"/>
    <w:rsid w:val="00840498"/>
    <w:rsid w:val="008429EC"/>
    <w:rsid w:val="0084338A"/>
    <w:rsid w:val="00843A13"/>
    <w:rsid w:val="008458E2"/>
    <w:rsid w:val="00845A41"/>
    <w:rsid w:val="00846A1B"/>
    <w:rsid w:val="008473D2"/>
    <w:rsid w:val="00847541"/>
    <w:rsid w:val="00850E93"/>
    <w:rsid w:val="0085172C"/>
    <w:rsid w:val="00852E93"/>
    <w:rsid w:val="00852F53"/>
    <w:rsid w:val="008530FC"/>
    <w:rsid w:val="008566F8"/>
    <w:rsid w:val="0086018B"/>
    <w:rsid w:val="00861C39"/>
    <w:rsid w:val="00862058"/>
    <w:rsid w:val="00862430"/>
    <w:rsid w:val="00867635"/>
    <w:rsid w:val="00867800"/>
    <w:rsid w:val="008704B5"/>
    <w:rsid w:val="0087057C"/>
    <w:rsid w:val="00870AD2"/>
    <w:rsid w:val="00870E06"/>
    <w:rsid w:val="00873E10"/>
    <w:rsid w:val="00874010"/>
    <w:rsid w:val="0087573D"/>
    <w:rsid w:val="0087682B"/>
    <w:rsid w:val="008777CB"/>
    <w:rsid w:val="00882F5D"/>
    <w:rsid w:val="00884370"/>
    <w:rsid w:val="0088601E"/>
    <w:rsid w:val="00887F53"/>
    <w:rsid w:val="008921BE"/>
    <w:rsid w:val="00893CDB"/>
    <w:rsid w:val="0089572E"/>
    <w:rsid w:val="008A0F94"/>
    <w:rsid w:val="008A4D45"/>
    <w:rsid w:val="008B06F7"/>
    <w:rsid w:val="008B1578"/>
    <w:rsid w:val="008B1F6F"/>
    <w:rsid w:val="008B1F85"/>
    <w:rsid w:val="008B2A25"/>
    <w:rsid w:val="008B3071"/>
    <w:rsid w:val="008B3A92"/>
    <w:rsid w:val="008B52FA"/>
    <w:rsid w:val="008C0796"/>
    <w:rsid w:val="008C10E4"/>
    <w:rsid w:val="008C288B"/>
    <w:rsid w:val="008C28A5"/>
    <w:rsid w:val="008C4169"/>
    <w:rsid w:val="008C41CD"/>
    <w:rsid w:val="008C76EB"/>
    <w:rsid w:val="008D0582"/>
    <w:rsid w:val="008D1408"/>
    <w:rsid w:val="008D17CC"/>
    <w:rsid w:val="008D2B6D"/>
    <w:rsid w:val="008D2F9E"/>
    <w:rsid w:val="008D3A89"/>
    <w:rsid w:val="008D4D7E"/>
    <w:rsid w:val="008D58A2"/>
    <w:rsid w:val="008D593B"/>
    <w:rsid w:val="008E0535"/>
    <w:rsid w:val="008E2EC5"/>
    <w:rsid w:val="008E465F"/>
    <w:rsid w:val="008E6BEF"/>
    <w:rsid w:val="008E6F91"/>
    <w:rsid w:val="008E76AD"/>
    <w:rsid w:val="008F07ED"/>
    <w:rsid w:val="008F0E7C"/>
    <w:rsid w:val="008F178E"/>
    <w:rsid w:val="008F2DA1"/>
    <w:rsid w:val="008F38B3"/>
    <w:rsid w:val="008F5A6D"/>
    <w:rsid w:val="00901095"/>
    <w:rsid w:val="009015F8"/>
    <w:rsid w:val="00904234"/>
    <w:rsid w:val="00906AAC"/>
    <w:rsid w:val="00906C25"/>
    <w:rsid w:val="0090728B"/>
    <w:rsid w:val="00907ACF"/>
    <w:rsid w:val="00910A2B"/>
    <w:rsid w:val="009119D6"/>
    <w:rsid w:val="00911B19"/>
    <w:rsid w:val="00914632"/>
    <w:rsid w:val="00915ED7"/>
    <w:rsid w:val="0092106B"/>
    <w:rsid w:val="009218EC"/>
    <w:rsid w:val="00921B0D"/>
    <w:rsid w:val="00921F39"/>
    <w:rsid w:val="00922BE6"/>
    <w:rsid w:val="00922F76"/>
    <w:rsid w:val="00925896"/>
    <w:rsid w:val="00926C20"/>
    <w:rsid w:val="00926CA1"/>
    <w:rsid w:val="00927E0C"/>
    <w:rsid w:val="0093010D"/>
    <w:rsid w:val="0093160F"/>
    <w:rsid w:val="0093239D"/>
    <w:rsid w:val="00933377"/>
    <w:rsid w:val="00933396"/>
    <w:rsid w:val="009343C3"/>
    <w:rsid w:val="00934736"/>
    <w:rsid w:val="00936CF7"/>
    <w:rsid w:val="00937E51"/>
    <w:rsid w:val="009413C8"/>
    <w:rsid w:val="009529D9"/>
    <w:rsid w:val="0095404A"/>
    <w:rsid w:val="00954AB3"/>
    <w:rsid w:val="00961551"/>
    <w:rsid w:val="00962711"/>
    <w:rsid w:val="0096467D"/>
    <w:rsid w:val="00967078"/>
    <w:rsid w:val="009706A8"/>
    <w:rsid w:val="00970C7B"/>
    <w:rsid w:val="00970DD8"/>
    <w:rsid w:val="00973C8F"/>
    <w:rsid w:val="00975C39"/>
    <w:rsid w:val="00975D60"/>
    <w:rsid w:val="00976413"/>
    <w:rsid w:val="0097661D"/>
    <w:rsid w:val="0097796E"/>
    <w:rsid w:val="00977DC5"/>
    <w:rsid w:val="009807EF"/>
    <w:rsid w:val="00980893"/>
    <w:rsid w:val="00980D02"/>
    <w:rsid w:val="00982277"/>
    <w:rsid w:val="0098521C"/>
    <w:rsid w:val="00985B41"/>
    <w:rsid w:val="00990821"/>
    <w:rsid w:val="00991381"/>
    <w:rsid w:val="00994A84"/>
    <w:rsid w:val="009959E6"/>
    <w:rsid w:val="0099699C"/>
    <w:rsid w:val="009A1DB8"/>
    <w:rsid w:val="009A66F1"/>
    <w:rsid w:val="009A7FE8"/>
    <w:rsid w:val="009B1479"/>
    <w:rsid w:val="009B4111"/>
    <w:rsid w:val="009B4951"/>
    <w:rsid w:val="009B49F0"/>
    <w:rsid w:val="009B4EC7"/>
    <w:rsid w:val="009B5465"/>
    <w:rsid w:val="009B722F"/>
    <w:rsid w:val="009B76F5"/>
    <w:rsid w:val="009C19BB"/>
    <w:rsid w:val="009C1B66"/>
    <w:rsid w:val="009C2E2B"/>
    <w:rsid w:val="009C3971"/>
    <w:rsid w:val="009C3B5C"/>
    <w:rsid w:val="009C6F53"/>
    <w:rsid w:val="009D061D"/>
    <w:rsid w:val="009D0BA6"/>
    <w:rsid w:val="009D20C3"/>
    <w:rsid w:val="009D2288"/>
    <w:rsid w:val="009D2352"/>
    <w:rsid w:val="009D2A44"/>
    <w:rsid w:val="009D6264"/>
    <w:rsid w:val="009E2CE8"/>
    <w:rsid w:val="009E419D"/>
    <w:rsid w:val="009E4775"/>
    <w:rsid w:val="009E4BE9"/>
    <w:rsid w:val="009E5B69"/>
    <w:rsid w:val="009E5DB7"/>
    <w:rsid w:val="009E5E36"/>
    <w:rsid w:val="009F56E3"/>
    <w:rsid w:val="009F5F6A"/>
    <w:rsid w:val="009F6FA7"/>
    <w:rsid w:val="00A001A4"/>
    <w:rsid w:val="00A02698"/>
    <w:rsid w:val="00A0286A"/>
    <w:rsid w:val="00A04D43"/>
    <w:rsid w:val="00A07714"/>
    <w:rsid w:val="00A102A2"/>
    <w:rsid w:val="00A10792"/>
    <w:rsid w:val="00A11429"/>
    <w:rsid w:val="00A11A97"/>
    <w:rsid w:val="00A12F0F"/>
    <w:rsid w:val="00A131B8"/>
    <w:rsid w:val="00A14249"/>
    <w:rsid w:val="00A15F61"/>
    <w:rsid w:val="00A20712"/>
    <w:rsid w:val="00A207C4"/>
    <w:rsid w:val="00A20E5D"/>
    <w:rsid w:val="00A211E7"/>
    <w:rsid w:val="00A2125C"/>
    <w:rsid w:val="00A21724"/>
    <w:rsid w:val="00A22557"/>
    <w:rsid w:val="00A23A39"/>
    <w:rsid w:val="00A250B1"/>
    <w:rsid w:val="00A264A5"/>
    <w:rsid w:val="00A26FA3"/>
    <w:rsid w:val="00A27DB1"/>
    <w:rsid w:val="00A3312E"/>
    <w:rsid w:val="00A35A83"/>
    <w:rsid w:val="00A35DD2"/>
    <w:rsid w:val="00A360BD"/>
    <w:rsid w:val="00A37286"/>
    <w:rsid w:val="00A3769A"/>
    <w:rsid w:val="00A37F26"/>
    <w:rsid w:val="00A40F77"/>
    <w:rsid w:val="00A4192A"/>
    <w:rsid w:val="00A44528"/>
    <w:rsid w:val="00A46AB6"/>
    <w:rsid w:val="00A50872"/>
    <w:rsid w:val="00A51367"/>
    <w:rsid w:val="00A518B5"/>
    <w:rsid w:val="00A524BB"/>
    <w:rsid w:val="00A528B2"/>
    <w:rsid w:val="00A54D8B"/>
    <w:rsid w:val="00A55D97"/>
    <w:rsid w:val="00A5701B"/>
    <w:rsid w:val="00A601C0"/>
    <w:rsid w:val="00A61600"/>
    <w:rsid w:val="00A6197B"/>
    <w:rsid w:val="00A628C4"/>
    <w:rsid w:val="00A65E27"/>
    <w:rsid w:val="00A65E81"/>
    <w:rsid w:val="00A6648B"/>
    <w:rsid w:val="00A666F5"/>
    <w:rsid w:val="00A671D4"/>
    <w:rsid w:val="00A70E93"/>
    <w:rsid w:val="00A731CB"/>
    <w:rsid w:val="00A7384C"/>
    <w:rsid w:val="00A75081"/>
    <w:rsid w:val="00A7511A"/>
    <w:rsid w:val="00A75DFF"/>
    <w:rsid w:val="00A777F8"/>
    <w:rsid w:val="00A82677"/>
    <w:rsid w:val="00A82E70"/>
    <w:rsid w:val="00A85648"/>
    <w:rsid w:val="00A86B4F"/>
    <w:rsid w:val="00A86BB5"/>
    <w:rsid w:val="00A86F24"/>
    <w:rsid w:val="00A87106"/>
    <w:rsid w:val="00A90C17"/>
    <w:rsid w:val="00A9103D"/>
    <w:rsid w:val="00A920B6"/>
    <w:rsid w:val="00A9313F"/>
    <w:rsid w:val="00A93CCE"/>
    <w:rsid w:val="00A94EA1"/>
    <w:rsid w:val="00A951DE"/>
    <w:rsid w:val="00A9776F"/>
    <w:rsid w:val="00AA20FA"/>
    <w:rsid w:val="00AA2B62"/>
    <w:rsid w:val="00AA3CB0"/>
    <w:rsid w:val="00AA3F25"/>
    <w:rsid w:val="00AA7D61"/>
    <w:rsid w:val="00AB0AE6"/>
    <w:rsid w:val="00AB32A9"/>
    <w:rsid w:val="00AB4B7B"/>
    <w:rsid w:val="00AB556B"/>
    <w:rsid w:val="00AB7811"/>
    <w:rsid w:val="00AC0100"/>
    <w:rsid w:val="00AC1231"/>
    <w:rsid w:val="00AC169A"/>
    <w:rsid w:val="00AC3A3D"/>
    <w:rsid w:val="00AC4204"/>
    <w:rsid w:val="00AC4685"/>
    <w:rsid w:val="00AC6CDE"/>
    <w:rsid w:val="00AC7AFD"/>
    <w:rsid w:val="00AD0764"/>
    <w:rsid w:val="00AD282E"/>
    <w:rsid w:val="00AD2952"/>
    <w:rsid w:val="00AD38BB"/>
    <w:rsid w:val="00AD39A8"/>
    <w:rsid w:val="00AD3A29"/>
    <w:rsid w:val="00AE19E8"/>
    <w:rsid w:val="00AE1DF1"/>
    <w:rsid w:val="00AE4B2D"/>
    <w:rsid w:val="00AE6861"/>
    <w:rsid w:val="00AF021B"/>
    <w:rsid w:val="00AF2620"/>
    <w:rsid w:val="00AF3139"/>
    <w:rsid w:val="00AF52DB"/>
    <w:rsid w:val="00AF61B0"/>
    <w:rsid w:val="00AF7F6A"/>
    <w:rsid w:val="00B01CF4"/>
    <w:rsid w:val="00B02E99"/>
    <w:rsid w:val="00B051F0"/>
    <w:rsid w:val="00B05589"/>
    <w:rsid w:val="00B06504"/>
    <w:rsid w:val="00B06C18"/>
    <w:rsid w:val="00B12B8C"/>
    <w:rsid w:val="00B13EEE"/>
    <w:rsid w:val="00B14FBF"/>
    <w:rsid w:val="00B162BA"/>
    <w:rsid w:val="00B1677C"/>
    <w:rsid w:val="00B17905"/>
    <w:rsid w:val="00B20CC0"/>
    <w:rsid w:val="00B21AD4"/>
    <w:rsid w:val="00B21C9E"/>
    <w:rsid w:val="00B22BFF"/>
    <w:rsid w:val="00B239BB"/>
    <w:rsid w:val="00B24111"/>
    <w:rsid w:val="00B25537"/>
    <w:rsid w:val="00B26018"/>
    <w:rsid w:val="00B271DD"/>
    <w:rsid w:val="00B27D7C"/>
    <w:rsid w:val="00B34E65"/>
    <w:rsid w:val="00B36288"/>
    <w:rsid w:val="00B40B1D"/>
    <w:rsid w:val="00B4197E"/>
    <w:rsid w:val="00B43EC3"/>
    <w:rsid w:val="00B44CF4"/>
    <w:rsid w:val="00B478F2"/>
    <w:rsid w:val="00B47C75"/>
    <w:rsid w:val="00B50678"/>
    <w:rsid w:val="00B50E32"/>
    <w:rsid w:val="00B52684"/>
    <w:rsid w:val="00B53EB1"/>
    <w:rsid w:val="00B547CB"/>
    <w:rsid w:val="00B63882"/>
    <w:rsid w:val="00B63E27"/>
    <w:rsid w:val="00B640A4"/>
    <w:rsid w:val="00B6462D"/>
    <w:rsid w:val="00B65FC3"/>
    <w:rsid w:val="00B70DCA"/>
    <w:rsid w:val="00B713A6"/>
    <w:rsid w:val="00B71936"/>
    <w:rsid w:val="00B756CD"/>
    <w:rsid w:val="00B77283"/>
    <w:rsid w:val="00B81542"/>
    <w:rsid w:val="00B828BC"/>
    <w:rsid w:val="00B90DEA"/>
    <w:rsid w:val="00B9153F"/>
    <w:rsid w:val="00B91D0D"/>
    <w:rsid w:val="00B939AD"/>
    <w:rsid w:val="00B9496B"/>
    <w:rsid w:val="00B951E6"/>
    <w:rsid w:val="00B953B5"/>
    <w:rsid w:val="00B96287"/>
    <w:rsid w:val="00B967F9"/>
    <w:rsid w:val="00BA01CA"/>
    <w:rsid w:val="00BA0B13"/>
    <w:rsid w:val="00BA51D3"/>
    <w:rsid w:val="00BA52BA"/>
    <w:rsid w:val="00BA6536"/>
    <w:rsid w:val="00BB27F4"/>
    <w:rsid w:val="00BB418C"/>
    <w:rsid w:val="00BB4669"/>
    <w:rsid w:val="00BB5C2C"/>
    <w:rsid w:val="00BB6533"/>
    <w:rsid w:val="00BC0B92"/>
    <w:rsid w:val="00BC51AB"/>
    <w:rsid w:val="00BC54D9"/>
    <w:rsid w:val="00BC6BC5"/>
    <w:rsid w:val="00BC7DC2"/>
    <w:rsid w:val="00BD0860"/>
    <w:rsid w:val="00BD1452"/>
    <w:rsid w:val="00BD2DEB"/>
    <w:rsid w:val="00BD458B"/>
    <w:rsid w:val="00BD6172"/>
    <w:rsid w:val="00BD6DF8"/>
    <w:rsid w:val="00BD6EB5"/>
    <w:rsid w:val="00BE0419"/>
    <w:rsid w:val="00BE0F8E"/>
    <w:rsid w:val="00BE2980"/>
    <w:rsid w:val="00BE2BB8"/>
    <w:rsid w:val="00BE4541"/>
    <w:rsid w:val="00BE49E9"/>
    <w:rsid w:val="00BE5227"/>
    <w:rsid w:val="00BE525A"/>
    <w:rsid w:val="00BE648E"/>
    <w:rsid w:val="00BE6BD6"/>
    <w:rsid w:val="00BE7164"/>
    <w:rsid w:val="00BF2C32"/>
    <w:rsid w:val="00BF3BED"/>
    <w:rsid w:val="00BF3F3E"/>
    <w:rsid w:val="00BF41A6"/>
    <w:rsid w:val="00BF6047"/>
    <w:rsid w:val="00BF6ACD"/>
    <w:rsid w:val="00BF7224"/>
    <w:rsid w:val="00BF7848"/>
    <w:rsid w:val="00C01203"/>
    <w:rsid w:val="00C012C1"/>
    <w:rsid w:val="00C01521"/>
    <w:rsid w:val="00C024C8"/>
    <w:rsid w:val="00C04058"/>
    <w:rsid w:val="00C04C88"/>
    <w:rsid w:val="00C06B0B"/>
    <w:rsid w:val="00C10477"/>
    <w:rsid w:val="00C1084F"/>
    <w:rsid w:val="00C13579"/>
    <w:rsid w:val="00C1448A"/>
    <w:rsid w:val="00C15084"/>
    <w:rsid w:val="00C16101"/>
    <w:rsid w:val="00C16862"/>
    <w:rsid w:val="00C17050"/>
    <w:rsid w:val="00C174CB"/>
    <w:rsid w:val="00C177BF"/>
    <w:rsid w:val="00C20C97"/>
    <w:rsid w:val="00C22B05"/>
    <w:rsid w:val="00C242D4"/>
    <w:rsid w:val="00C27168"/>
    <w:rsid w:val="00C27438"/>
    <w:rsid w:val="00C27EF8"/>
    <w:rsid w:val="00C323C6"/>
    <w:rsid w:val="00C330C7"/>
    <w:rsid w:val="00C35EE1"/>
    <w:rsid w:val="00C371D5"/>
    <w:rsid w:val="00C37C33"/>
    <w:rsid w:val="00C412A1"/>
    <w:rsid w:val="00C41907"/>
    <w:rsid w:val="00C42528"/>
    <w:rsid w:val="00C436E9"/>
    <w:rsid w:val="00C43EA8"/>
    <w:rsid w:val="00C44144"/>
    <w:rsid w:val="00C4791F"/>
    <w:rsid w:val="00C50C2E"/>
    <w:rsid w:val="00C50F37"/>
    <w:rsid w:val="00C5296C"/>
    <w:rsid w:val="00C60344"/>
    <w:rsid w:val="00C62262"/>
    <w:rsid w:val="00C6227F"/>
    <w:rsid w:val="00C62674"/>
    <w:rsid w:val="00C63838"/>
    <w:rsid w:val="00C65844"/>
    <w:rsid w:val="00C6769A"/>
    <w:rsid w:val="00C67812"/>
    <w:rsid w:val="00C70654"/>
    <w:rsid w:val="00C71F88"/>
    <w:rsid w:val="00C7243B"/>
    <w:rsid w:val="00C72F91"/>
    <w:rsid w:val="00C735EF"/>
    <w:rsid w:val="00C74FC6"/>
    <w:rsid w:val="00C75426"/>
    <w:rsid w:val="00C7764D"/>
    <w:rsid w:val="00C7788F"/>
    <w:rsid w:val="00C81368"/>
    <w:rsid w:val="00C825C5"/>
    <w:rsid w:val="00C835A9"/>
    <w:rsid w:val="00C86E85"/>
    <w:rsid w:val="00C9160A"/>
    <w:rsid w:val="00C91C82"/>
    <w:rsid w:val="00C952E5"/>
    <w:rsid w:val="00C9539C"/>
    <w:rsid w:val="00CA1517"/>
    <w:rsid w:val="00CA2636"/>
    <w:rsid w:val="00CA27FA"/>
    <w:rsid w:val="00CA39E4"/>
    <w:rsid w:val="00CA4470"/>
    <w:rsid w:val="00CA4970"/>
    <w:rsid w:val="00CA5329"/>
    <w:rsid w:val="00CA7604"/>
    <w:rsid w:val="00CB0296"/>
    <w:rsid w:val="00CB09C0"/>
    <w:rsid w:val="00CB10F6"/>
    <w:rsid w:val="00CB1C1C"/>
    <w:rsid w:val="00CB493A"/>
    <w:rsid w:val="00CC0DD3"/>
    <w:rsid w:val="00CC1E02"/>
    <w:rsid w:val="00CC2777"/>
    <w:rsid w:val="00CC3817"/>
    <w:rsid w:val="00CC3DB0"/>
    <w:rsid w:val="00CC6554"/>
    <w:rsid w:val="00CC6564"/>
    <w:rsid w:val="00CC65DC"/>
    <w:rsid w:val="00CC65F3"/>
    <w:rsid w:val="00CC79F6"/>
    <w:rsid w:val="00CD06CC"/>
    <w:rsid w:val="00CD2928"/>
    <w:rsid w:val="00CD3EF6"/>
    <w:rsid w:val="00CD62A1"/>
    <w:rsid w:val="00CD63B4"/>
    <w:rsid w:val="00CD6925"/>
    <w:rsid w:val="00CD6BF0"/>
    <w:rsid w:val="00CD722F"/>
    <w:rsid w:val="00CE0518"/>
    <w:rsid w:val="00CE0CCA"/>
    <w:rsid w:val="00CF0153"/>
    <w:rsid w:val="00CF0A82"/>
    <w:rsid w:val="00CF0BA3"/>
    <w:rsid w:val="00CF21E1"/>
    <w:rsid w:val="00CF2561"/>
    <w:rsid w:val="00CF463D"/>
    <w:rsid w:val="00CF67FA"/>
    <w:rsid w:val="00CF6C37"/>
    <w:rsid w:val="00CF7986"/>
    <w:rsid w:val="00D021CE"/>
    <w:rsid w:val="00D04615"/>
    <w:rsid w:val="00D04C2D"/>
    <w:rsid w:val="00D04C48"/>
    <w:rsid w:val="00D053DB"/>
    <w:rsid w:val="00D0552B"/>
    <w:rsid w:val="00D0678D"/>
    <w:rsid w:val="00D12F65"/>
    <w:rsid w:val="00D133D0"/>
    <w:rsid w:val="00D13822"/>
    <w:rsid w:val="00D15F48"/>
    <w:rsid w:val="00D1615A"/>
    <w:rsid w:val="00D17105"/>
    <w:rsid w:val="00D1714F"/>
    <w:rsid w:val="00D219E8"/>
    <w:rsid w:val="00D23579"/>
    <w:rsid w:val="00D2684E"/>
    <w:rsid w:val="00D26974"/>
    <w:rsid w:val="00D27024"/>
    <w:rsid w:val="00D27297"/>
    <w:rsid w:val="00D34E70"/>
    <w:rsid w:val="00D358ED"/>
    <w:rsid w:val="00D369AE"/>
    <w:rsid w:val="00D4190C"/>
    <w:rsid w:val="00D41EC0"/>
    <w:rsid w:val="00D43880"/>
    <w:rsid w:val="00D463B0"/>
    <w:rsid w:val="00D4779A"/>
    <w:rsid w:val="00D50BB0"/>
    <w:rsid w:val="00D5185F"/>
    <w:rsid w:val="00D51F75"/>
    <w:rsid w:val="00D54F85"/>
    <w:rsid w:val="00D55A65"/>
    <w:rsid w:val="00D5740F"/>
    <w:rsid w:val="00D60CB1"/>
    <w:rsid w:val="00D60CD7"/>
    <w:rsid w:val="00D6572D"/>
    <w:rsid w:val="00D673D7"/>
    <w:rsid w:val="00D70EDD"/>
    <w:rsid w:val="00D71C96"/>
    <w:rsid w:val="00D720D5"/>
    <w:rsid w:val="00D74F4B"/>
    <w:rsid w:val="00D81073"/>
    <w:rsid w:val="00D810AC"/>
    <w:rsid w:val="00D836E1"/>
    <w:rsid w:val="00D85CD6"/>
    <w:rsid w:val="00D91EE8"/>
    <w:rsid w:val="00D93CDF"/>
    <w:rsid w:val="00D9410F"/>
    <w:rsid w:val="00D96AC1"/>
    <w:rsid w:val="00D96E18"/>
    <w:rsid w:val="00DA05B0"/>
    <w:rsid w:val="00DA05DC"/>
    <w:rsid w:val="00DA0951"/>
    <w:rsid w:val="00DA378A"/>
    <w:rsid w:val="00DA407E"/>
    <w:rsid w:val="00DA7047"/>
    <w:rsid w:val="00DB07B3"/>
    <w:rsid w:val="00DB229F"/>
    <w:rsid w:val="00DB3795"/>
    <w:rsid w:val="00DB75FD"/>
    <w:rsid w:val="00DC1287"/>
    <w:rsid w:val="00DC2440"/>
    <w:rsid w:val="00DD1603"/>
    <w:rsid w:val="00DD2CE4"/>
    <w:rsid w:val="00DD4A2C"/>
    <w:rsid w:val="00DD4E3A"/>
    <w:rsid w:val="00DD50B8"/>
    <w:rsid w:val="00DD7A18"/>
    <w:rsid w:val="00DE0AEC"/>
    <w:rsid w:val="00DE5A97"/>
    <w:rsid w:val="00DE5BA1"/>
    <w:rsid w:val="00DE67F4"/>
    <w:rsid w:val="00DE6A9E"/>
    <w:rsid w:val="00DE7661"/>
    <w:rsid w:val="00DE78E0"/>
    <w:rsid w:val="00DF0942"/>
    <w:rsid w:val="00DF123A"/>
    <w:rsid w:val="00DF3827"/>
    <w:rsid w:val="00DF4E72"/>
    <w:rsid w:val="00DF4E88"/>
    <w:rsid w:val="00DF7E96"/>
    <w:rsid w:val="00E01487"/>
    <w:rsid w:val="00E01785"/>
    <w:rsid w:val="00E03D87"/>
    <w:rsid w:val="00E05E44"/>
    <w:rsid w:val="00E06E87"/>
    <w:rsid w:val="00E109D6"/>
    <w:rsid w:val="00E10A0E"/>
    <w:rsid w:val="00E12B90"/>
    <w:rsid w:val="00E12EE2"/>
    <w:rsid w:val="00E1336A"/>
    <w:rsid w:val="00E157C9"/>
    <w:rsid w:val="00E17099"/>
    <w:rsid w:val="00E20645"/>
    <w:rsid w:val="00E21051"/>
    <w:rsid w:val="00E23160"/>
    <w:rsid w:val="00E23DF2"/>
    <w:rsid w:val="00E2422A"/>
    <w:rsid w:val="00E246C0"/>
    <w:rsid w:val="00E24F5C"/>
    <w:rsid w:val="00E252A5"/>
    <w:rsid w:val="00E2557D"/>
    <w:rsid w:val="00E271CA"/>
    <w:rsid w:val="00E32112"/>
    <w:rsid w:val="00E35E30"/>
    <w:rsid w:val="00E366EF"/>
    <w:rsid w:val="00E40907"/>
    <w:rsid w:val="00E40938"/>
    <w:rsid w:val="00E4159E"/>
    <w:rsid w:val="00E44746"/>
    <w:rsid w:val="00E507AE"/>
    <w:rsid w:val="00E52034"/>
    <w:rsid w:val="00E55874"/>
    <w:rsid w:val="00E60406"/>
    <w:rsid w:val="00E6248C"/>
    <w:rsid w:val="00E6274A"/>
    <w:rsid w:val="00E62867"/>
    <w:rsid w:val="00E63A35"/>
    <w:rsid w:val="00E643CF"/>
    <w:rsid w:val="00E64FC2"/>
    <w:rsid w:val="00E67FA2"/>
    <w:rsid w:val="00E70E9F"/>
    <w:rsid w:val="00E8035E"/>
    <w:rsid w:val="00E8268A"/>
    <w:rsid w:val="00E82A66"/>
    <w:rsid w:val="00E82CF7"/>
    <w:rsid w:val="00E83978"/>
    <w:rsid w:val="00E854E8"/>
    <w:rsid w:val="00E85DC7"/>
    <w:rsid w:val="00E868CE"/>
    <w:rsid w:val="00E87CEA"/>
    <w:rsid w:val="00E9145C"/>
    <w:rsid w:val="00E918EC"/>
    <w:rsid w:val="00E9199D"/>
    <w:rsid w:val="00E930D0"/>
    <w:rsid w:val="00E932EC"/>
    <w:rsid w:val="00E9335A"/>
    <w:rsid w:val="00E93B33"/>
    <w:rsid w:val="00E94310"/>
    <w:rsid w:val="00E94FA5"/>
    <w:rsid w:val="00E95765"/>
    <w:rsid w:val="00E965C5"/>
    <w:rsid w:val="00EA0826"/>
    <w:rsid w:val="00EA14ED"/>
    <w:rsid w:val="00EA2591"/>
    <w:rsid w:val="00EA2EF0"/>
    <w:rsid w:val="00EA307C"/>
    <w:rsid w:val="00EA6437"/>
    <w:rsid w:val="00EA7E9D"/>
    <w:rsid w:val="00EB51E3"/>
    <w:rsid w:val="00EB5214"/>
    <w:rsid w:val="00EB588A"/>
    <w:rsid w:val="00EB5C54"/>
    <w:rsid w:val="00EB7CA1"/>
    <w:rsid w:val="00EC08C4"/>
    <w:rsid w:val="00EC22D0"/>
    <w:rsid w:val="00EC26EC"/>
    <w:rsid w:val="00EC276B"/>
    <w:rsid w:val="00EC285A"/>
    <w:rsid w:val="00EC374A"/>
    <w:rsid w:val="00EC4B19"/>
    <w:rsid w:val="00EC51C8"/>
    <w:rsid w:val="00EC5C2D"/>
    <w:rsid w:val="00EC654B"/>
    <w:rsid w:val="00ED1275"/>
    <w:rsid w:val="00ED532D"/>
    <w:rsid w:val="00EE2E52"/>
    <w:rsid w:val="00EE2F56"/>
    <w:rsid w:val="00EE3DF9"/>
    <w:rsid w:val="00EE6432"/>
    <w:rsid w:val="00EE6CC1"/>
    <w:rsid w:val="00EE6D4D"/>
    <w:rsid w:val="00EE6DAC"/>
    <w:rsid w:val="00EF0E15"/>
    <w:rsid w:val="00F00246"/>
    <w:rsid w:val="00F00445"/>
    <w:rsid w:val="00F0236C"/>
    <w:rsid w:val="00F02731"/>
    <w:rsid w:val="00F02E55"/>
    <w:rsid w:val="00F038C1"/>
    <w:rsid w:val="00F044F3"/>
    <w:rsid w:val="00F04E40"/>
    <w:rsid w:val="00F10905"/>
    <w:rsid w:val="00F12292"/>
    <w:rsid w:val="00F15727"/>
    <w:rsid w:val="00F20399"/>
    <w:rsid w:val="00F2131C"/>
    <w:rsid w:val="00F22C05"/>
    <w:rsid w:val="00F274D6"/>
    <w:rsid w:val="00F27565"/>
    <w:rsid w:val="00F32149"/>
    <w:rsid w:val="00F34374"/>
    <w:rsid w:val="00F36326"/>
    <w:rsid w:val="00F3737A"/>
    <w:rsid w:val="00F407ED"/>
    <w:rsid w:val="00F44539"/>
    <w:rsid w:val="00F44B55"/>
    <w:rsid w:val="00F45162"/>
    <w:rsid w:val="00F45E0F"/>
    <w:rsid w:val="00F479AD"/>
    <w:rsid w:val="00F51A0C"/>
    <w:rsid w:val="00F53237"/>
    <w:rsid w:val="00F54913"/>
    <w:rsid w:val="00F6018B"/>
    <w:rsid w:val="00F62EDE"/>
    <w:rsid w:val="00F633D2"/>
    <w:rsid w:val="00F65102"/>
    <w:rsid w:val="00F713C3"/>
    <w:rsid w:val="00F71445"/>
    <w:rsid w:val="00F71C3E"/>
    <w:rsid w:val="00F7280E"/>
    <w:rsid w:val="00F74C67"/>
    <w:rsid w:val="00F75280"/>
    <w:rsid w:val="00F7557C"/>
    <w:rsid w:val="00F76522"/>
    <w:rsid w:val="00F81112"/>
    <w:rsid w:val="00F814CD"/>
    <w:rsid w:val="00F81FED"/>
    <w:rsid w:val="00F82014"/>
    <w:rsid w:val="00F82AC9"/>
    <w:rsid w:val="00F83E13"/>
    <w:rsid w:val="00F84430"/>
    <w:rsid w:val="00F876DA"/>
    <w:rsid w:val="00F90273"/>
    <w:rsid w:val="00F90D79"/>
    <w:rsid w:val="00F9113A"/>
    <w:rsid w:val="00F965C0"/>
    <w:rsid w:val="00F97C30"/>
    <w:rsid w:val="00FA22AA"/>
    <w:rsid w:val="00FA2E2D"/>
    <w:rsid w:val="00FA5F87"/>
    <w:rsid w:val="00FA6B6D"/>
    <w:rsid w:val="00FA737F"/>
    <w:rsid w:val="00FA7A35"/>
    <w:rsid w:val="00FA7FC6"/>
    <w:rsid w:val="00FB009B"/>
    <w:rsid w:val="00FB0688"/>
    <w:rsid w:val="00FB3093"/>
    <w:rsid w:val="00FB4805"/>
    <w:rsid w:val="00FB6C38"/>
    <w:rsid w:val="00FB7124"/>
    <w:rsid w:val="00FC1291"/>
    <w:rsid w:val="00FC5218"/>
    <w:rsid w:val="00FC6725"/>
    <w:rsid w:val="00FC7C30"/>
    <w:rsid w:val="00FD10C4"/>
    <w:rsid w:val="00FD4044"/>
    <w:rsid w:val="00FD427F"/>
    <w:rsid w:val="00FD45C1"/>
    <w:rsid w:val="00FD5D10"/>
    <w:rsid w:val="00FD5D55"/>
    <w:rsid w:val="00FD69AB"/>
    <w:rsid w:val="00FD7101"/>
    <w:rsid w:val="00FD7756"/>
    <w:rsid w:val="00FE3C76"/>
    <w:rsid w:val="00FE3CBC"/>
    <w:rsid w:val="00FE4425"/>
    <w:rsid w:val="00FE489D"/>
    <w:rsid w:val="00FE76EA"/>
    <w:rsid w:val="00FE7D3E"/>
    <w:rsid w:val="00FF1894"/>
    <w:rsid w:val="00FF1AC4"/>
    <w:rsid w:val="00FF2498"/>
    <w:rsid w:val="00FF3223"/>
    <w:rsid w:val="00FF7F6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ADCA4"/>
  <w15:docId w15:val="{F3241422-64EB-45E2-8E3D-45CD55E68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E05E7"/>
  </w:style>
  <w:style w:type="paragraph" w:styleId="1">
    <w:name w:val="heading 1"/>
    <w:basedOn w:val="a"/>
    <w:next w:val="a"/>
    <w:qFormat/>
    <w:rsid w:val="000E05E7"/>
    <w:pPr>
      <w:keepNext/>
      <w:outlineLvl w:val="0"/>
    </w:pPr>
    <w:rPr>
      <w:sz w:val="24"/>
    </w:rPr>
  </w:style>
  <w:style w:type="paragraph" w:styleId="2">
    <w:name w:val="heading 2"/>
    <w:basedOn w:val="a"/>
    <w:next w:val="a"/>
    <w:qFormat/>
    <w:rsid w:val="000E05E7"/>
    <w:pPr>
      <w:keepNext/>
      <w:jc w:val="right"/>
      <w:outlineLvl w:val="1"/>
    </w:pPr>
    <w:rPr>
      <w:sz w:val="24"/>
    </w:rPr>
  </w:style>
  <w:style w:type="paragraph" w:styleId="3">
    <w:name w:val="heading 3"/>
    <w:basedOn w:val="a"/>
    <w:next w:val="a"/>
    <w:qFormat/>
    <w:rsid w:val="000E05E7"/>
    <w:pPr>
      <w:keepNext/>
      <w:tabs>
        <w:tab w:val="left" w:pos="1560"/>
      </w:tabs>
      <w:spacing w:line="360" w:lineRule="auto"/>
      <w:jc w:val="center"/>
      <w:outlineLvl w:val="2"/>
    </w:pPr>
    <w:rPr>
      <w:rFonts w:ascii="Arial" w:hAnsi="Arial"/>
      <w:sz w:val="24"/>
    </w:rPr>
  </w:style>
  <w:style w:type="paragraph" w:styleId="4">
    <w:name w:val="heading 4"/>
    <w:basedOn w:val="a"/>
    <w:next w:val="a"/>
    <w:qFormat/>
    <w:rsid w:val="000E05E7"/>
    <w:pPr>
      <w:keepNext/>
      <w:spacing w:line="360" w:lineRule="auto"/>
      <w:ind w:left="743"/>
      <w:outlineLvl w:val="3"/>
    </w:pPr>
    <w:rPr>
      <w:sz w:val="24"/>
      <w:u w:val="single"/>
    </w:rPr>
  </w:style>
  <w:style w:type="paragraph" w:styleId="5">
    <w:name w:val="heading 5"/>
    <w:basedOn w:val="a"/>
    <w:next w:val="a"/>
    <w:qFormat/>
    <w:rsid w:val="000E05E7"/>
    <w:pPr>
      <w:keepNext/>
      <w:ind w:left="5040"/>
      <w:jc w:val="center"/>
      <w:outlineLvl w:val="4"/>
    </w:pPr>
    <w:rPr>
      <w:sz w:val="24"/>
    </w:rPr>
  </w:style>
  <w:style w:type="paragraph" w:styleId="6">
    <w:name w:val="heading 6"/>
    <w:basedOn w:val="a"/>
    <w:next w:val="a"/>
    <w:qFormat/>
    <w:rsid w:val="000E05E7"/>
    <w:pPr>
      <w:keepNext/>
      <w:jc w:val="both"/>
      <w:outlineLvl w:val="5"/>
    </w:pPr>
    <w:rPr>
      <w:sz w:val="24"/>
      <w:u w:val="single"/>
    </w:rPr>
  </w:style>
  <w:style w:type="paragraph" w:styleId="7">
    <w:name w:val="heading 7"/>
    <w:basedOn w:val="a"/>
    <w:next w:val="a"/>
    <w:qFormat/>
    <w:rsid w:val="000E05E7"/>
    <w:pPr>
      <w:keepNext/>
      <w:ind w:left="-534" w:firstLine="534"/>
      <w:outlineLvl w:val="6"/>
    </w:pPr>
    <w:rPr>
      <w:sz w:val="24"/>
    </w:rPr>
  </w:style>
  <w:style w:type="paragraph" w:styleId="8">
    <w:name w:val="heading 8"/>
    <w:basedOn w:val="a"/>
    <w:next w:val="a"/>
    <w:qFormat/>
    <w:rsid w:val="000E05E7"/>
    <w:pPr>
      <w:keepNext/>
      <w:ind w:left="5760" w:right="567" w:firstLine="720"/>
      <w:jc w:val="center"/>
      <w:outlineLvl w:val="7"/>
    </w:pPr>
    <w:rPr>
      <w:sz w:val="24"/>
    </w:rPr>
  </w:style>
  <w:style w:type="paragraph" w:styleId="9">
    <w:name w:val="heading 9"/>
    <w:basedOn w:val="a"/>
    <w:next w:val="a"/>
    <w:qFormat/>
    <w:rsid w:val="000E05E7"/>
    <w:pPr>
      <w:keepNext/>
      <w:ind w:left="5760" w:right="567"/>
      <w:outlineLvl w:val="8"/>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0E05E7"/>
    <w:pPr>
      <w:spacing w:before="120" w:after="120"/>
    </w:pPr>
    <w:rPr>
      <w:b/>
    </w:rPr>
  </w:style>
  <w:style w:type="paragraph" w:styleId="a4">
    <w:name w:val="Body Text"/>
    <w:basedOn w:val="a"/>
    <w:rsid w:val="000E05E7"/>
    <w:pPr>
      <w:jc w:val="both"/>
    </w:pPr>
    <w:rPr>
      <w:sz w:val="24"/>
    </w:rPr>
  </w:style>
  <w:style w:type="paragraph" w:customStyle="1" w:styleId="BodyText22">
    <w:name w:val="Body Text 22"/>
    <w:basedOn w:val="a"/>
    <w:rsid w:val="000E05E7"/>
    <w:pPr>
      <w:spacing w:line="360" w:lineRule="auto"/>
      <w:ind w:left="743"/>
    </w:pPr>
    <w:rPr>
      <w:sz w:val="24"/>
    </w:rPr>
  </w:style>
  <w:style w:type="paragraph" w:customStyle="1" w:styleId="BodyText21">
    <w:name w:val="Body Text 21"/>
    <w:basedOn w:val="a"/>
    <w:uiPriority w:val="99"/>
    <w:rsid w:val="000E05E7"/>
    <w:pPr>
      <w:spacing w:line="360" w:lineRule="auto"/>
      <w:ind w:right="567"/>
      <w:jc w:val="both"/>
    </w:pPr>
    <w:rPr>
      <w:sz w:val="24"/>
    </w:rPr>
  </w:style>
  <w:style w:type="paragraph" w:styleId="a5">
    <w:name w:val="Document Map"/>
    <w:basedOn w:val="a"/>
    <w:semiHidden/>
    <w:rsid w:val="000E05E7"/>
    <w:pPr>
      <w:shd w:val="clear" w:color="auto" w:fill="000080"/>
    </w:pPr>
    <w:rPr>
      <w:rFonts w:ascii="Tahoma" w:hAnsi="Tahoma"/>
    </w:rPr>
  </w:style>
  <w:style w:type="paragraph" w:styleId="20">
    <w:name w:val="Body Text 2"/>
    <w:basedOn w:val="a"/>
    <w:rsid w:val="000E05E7"/>
    <w:pPr>
      <w:spacing w:line="360" w:lineRule="auto"/>
      <w:ind w:right="567"/>
      <w:jc w:val="both"/>
    </w:pPr>
    <w:rPr>
      <w:sz w:val="24"/>
    </w:rPr>
  </w:style>
  <w:style w:type="character" w:styleId="-">
    <w:name w:val="Hyperlink"/>
    <w:rsid w:val="000E05E7"/>
    <w:rPr>
      <w:color w:val="0000FF"/>
      <w:u w:val="single"/>
    </w:rPr>
  </w:style>
  <w:style w:type="paragraph" w:styleId="a6">
    <w:name w:val="Subtitle"/>
    <w:basedOn w:val="a"/>
    <w:qFormat/>
    <w:rsid w:val="000E05E7"/>
    <w:pPr>
      <w:spacing w:before="120"/>
      <w:jc w:val="both"/>
    </w:pPr>
    <w:rPr>
      <w:rFonts w:ascii="Arial" w:hAnsi="Arial"/>
      <w:b/>
      <w:sz w:val="24"/>
      <w:u w:val="single"/>
      <w:lang w:val="en-US"/>
    </w:rPr>
  </w:style>
  <w:style w:type="paragraph" w:styleId="30">
    <w:name w:val="Body Text 3"/>
    <w:basedOn w:val="a"/>
    <w:rsid w:val="000E05E7"/>
    <w:rPr>
      <w:rFonts w:ascii="Arial" w:hAnsi="Arial" w:cs="Arial"/>
      <w:sz w:val="22"/>
    </w:rPr>
  </w:style>
  <w:style w:type="paragraph" w:styleId="a7">
    <w:name w:val="footnote text"/>
    <w:basedOn w:val="a"/>
    <w:semiHidden/>
    <w:rsid w:val="000E05E7"/>
  </w:style>
  <w:style w:type="character" w:styleId="a8">
    <w:name w:val="footnote reference"/>
    <w:semiHidden/>
    <w:rsid w:val="000E05E7"/>
    <w:rPr>
      <w:vertAlign w:val="superscript"/>
    </w:rPr>
  </w:style>
  <w:style w:type="paragraph" w:styleId="a9">
    <w:name w:val="Body Text Indent"/>
    <w:basedOn w:val="a"/>
    <w:rsid w:val="000E05E7"/>
    <w:pPr>
      <w:spacing w:line="360" w:lineRule="auto"/>
      <w:ind w:left="426"/>
    </w:pPr>
    <w:rPr>
      <w:rFonts w:ascii="Arial" w:hAnsi="Arial" w:cs="Arial"/>
      <w:sz w:val="24"/>
    </w:rPr>
  </w:style>
  <w:style w:type="paragraph" w:styleId="aa">
    <w:name w:val="footer"/>
    <w:basedOn w:val="a"/>
    <w:rsid w:val="000E05E7"/>
    <w:pPr>
      <w:tabs>
        <w:tab w:val="center" w:pos="4153"/>
        <w:tab w:val="right" w:pos="8306"/>
      </w:tabs>
    </w:pPr>
  </w:style>
  <w:style w:type="character" w:styleId="ab">
    <w:name w:val="page number"/>
    <w:basedOn w:val="a0"/>
    <w:uiPriority w:val="99"/>
    <w:rsid w:val="000E05E7"/>
  </w:style>
  <w:style w:type="paragraph" w:customStyle="1" w:styleId="H2">
    <w:name w:val="H2"/>
    <w:basedOn w:val="a"/>
    <w:next w:val="a"/>
    <w:rsid w:val="000E05E7"/>
    <w:pPr>
      <w:keepNext/>
      <w:spacing w:before="100" w:after="100"/>
      <w:outlineLvl w:val="2"/>
    </w:pPr>
    <w:rPr>
      <w:b/>
      <w:snapToGrid w:val="0"/>
      <w:sz w:val="36"/>
    </w:rPr>
  </w:style>
  <w:style w:type="table" w:styleId="ac">
    <w:name w:val="Table Grid"/>
    <w:basedOn w:val="a1"/>
    <w:rsid w:val="001F6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Char"/>
    <w:rsid w:val="00C06B0B"/>
    <w:rPr>
      <w:rFonts w:ascii="Verdana" w:hAnsi="Verdana"/>
      <w:szCs w:val="24"/>
      <w:lang w:eastAsia="en-US"/>
    </w:rPr>
  </w:style>
  <w:style w:type="table" w:customStyle="1" w:styleId="10">
    <w:name w:val="Πλέγμα πίνακα1"/>
    <w:basedOn w:val="a1"/>
    <w:next w:val="ac"/>
    <w:rsid w:val="00B756CD"/>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Char0"/>
    <w:uiPriority w:val="99"/>
    <w:rsid w:val="00B756CD"/>
  </w:style>
  <w:style w:type="paragraph" w:styleId="af">
    <w:name w:val="annotation subject"/>
    <w:basedOn w:val="ae"/>
    <w:next w:val="ae"/>
    <w:semiHidden/>
    <w:rsid w:val="00B756CD"/>
    <w:pPr>
      <w:spacing w:before="60" w:after="60"/>
      <w:jc w:val="both"/>
    </w:pPr>
    <w:rPr>
      <w:rFonts w:ascii="Verdana" w:hAnsi="Verdana"/>
      <w:b/>
      <w:bCs/>
      <w:szCs w:val="16"/>
    </w:rPr>
  </w:style>
  <w:style w:type="table" w:customStyle="1" w:styleId="21">
    <w:name w:val="Πλέγμα πίνακα2"/>
    <w:basedOn w:val="a1"/>
    <w:next w:val="ac"/>
    <w:rsid w:val="00204595"/>
    <w:pPr>
      <w:spacing w:before="120" w:after="120"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uiPriority w:val="99"/>
    <w:rsid w:val="00BA01CA"/>
    <w:rPr>
      <w:sz w:val="16"/>
      <w:szCs w:val="16"/>
    </w:rPr>
  </w:style>
  <w:style w:type="paragraph" w:styleId="af1">
    <w:name w:val="Balloon Text"/>
    <w:basedOn w:val="a"/>
    <w:semiHidden/>
    <w:rsid w:val="00023BCC"/>
    <w:rPr>
      <w:rFonts w:ascii="Tahoma" w:hAnsi="Tahoma" w:cs="Tahoma"/>
      <w:sz w:val="16"/>
      <w:szCs w:val="16"/>
    </w:rPr>
  </w:style>
  <w:style w:type="paragraph" w:customStyle="1" w:styleId="CharCharCharCharCharCharChar">
    <w:name w:val="Char Char Char Char Char Char Char"/>
    <w:basedOn w:val="a"/>
    <w:rsid w:val="00A51367"/>
    <w:pPr>
      <w:autoSpaceDE w:val="0"/>
      <w:autoSpaceDN w:val="0"/>
      <w:adjustRightInd w:val="0"/>
      <w:spacing w:after="160" w:line="240" w:lineRule="exact"/>
    </w:pPr>
    <w:rPr>
      <w:rFonts w:ascii="Verdana" w:hAnsi="Verdana"/>
      <w:lang w:val="en-US" w:eastAsia="en-US"/>
    </w:rPr>
  </w:style>
  <w:style w:type="paragraph" w:customStyle="1" w:styleId="CharCharCharCharCharCharChar0">
    <w:name w:val="Char Char Char Char Char Char Char"/>
    <w:basedOn w:val="a"/>
    <w:rsid w:val="006150B9"/>
    <w:pPr>
      <w:autoSpaceDE w:val="0"/>
      <w:autoSpaceDN w:val="0"/>
      <w:adjustRightInd w:val="0"/>
      <w:spacing w:after="160" w:line="240" w:lineRule="exact"/>
    </w:pPr>
    <w:rPr>
      <w:rFonts w:ascii="Verdana" w:hAnsi="Verdana"/>
      <w:lang w:val="en-US" w:eastAsia="en-US"/>
    </w:rPr>
  </w:style>
  <w:style w:type="character" w:customStyle="1" w:styleId="Char0">
    <w:name w:val="Κείμενο σχολίου Char"/>
    <w:basedOn w:val="a0"/>
    <w:link w:val="ae"/>
    <w:uiPriority w:val="99"/>
    <w:rsid w:val="00101DCA"/>
  </w:style>
  <w:style w:type="paragraph" w:styleId="af2">
    <w:name w:val="List Paragraph"/>
    <w:basedOn w:val="a"/>
    <w:uiPriority w:val="34"/>
    <w:qFormat/>
    <w:rsid w:val="00182923"/>
    <w:pPr>
      <w:spacing w:before="100" w:beforeAutospacing="1"/>
      <w:ind w:left="720"/>
      <w:contextualSpacing/>
      <w:jc w:val="both"/>
    </w:pPr>
    <w:rPr>
      <w:rFonts w:ascii="Verdana" w:hAnsi="Verdana"/>
      <w:sz w:val="16"/>
      <w:szCs w:val="16"/>
    </w:rPr>
  </w:style>
  <w:style w:type="paragraph" w:customStyle="1" w:styleId="CharCharCharCharCharCharChar1">
    <w:name w:val="Char Char Char Char Char Char Char"/>
    <w:basedOn w:val="a"/>
    <w:rsid w:val="007B26F5"/>
    <w:pPr>
      <w:spacing w:after="160" w:line="240" w:lineRule="exact"/>
    </w:pPr>
    <w:rPr>
      <w:rFonts w:ascii="Tahoma" w:hAnsi="Tahoma"/>
      <w:lang w:val="en-US" w:eastAsia="en-US"/>
    </w:rPr>
  </w:style>
  <w:style w:type="paragraph" w:customStyle="1" w:styleId="CharCharCharCharCharCharChar2">
    <w:name w:val="Char Char Char Char Char Char Char"/>
    <w:basedOn w:val="a"/>
    <w:rsid w:val="00440F71"/>
    <w:pPr>
      <w:autoSpaceDE w:val="0"/>
      <w:autoSpaceDN w:val="0"/>
      <w:adjustRightInd w:val="0"/>
      <w:spacing w:after="160" w:line="240" w:lineRule="exact"/>
    </w:pPr>
    <w:rPr>
      <w:rFonts w:ascii="Verdana" w:hAnsi="Verdana"/>
      <w:lang w:val="en-US" w:eastAsia="en-US"/>
    </w:rPr>
  </w:style>
  <w:style w:type="character" w:customStyle="1" w:styleId="Char">
    <w:name w:val="Κεφαλίδα Char"/>
    <w:basedOn w:val="a0"/>
    <w:link w:val="ad"/>
    <w:uiPriority w:val="99"/>
    <w:rsid w:val="007533B7"/>
    <w:rPr>
      <w:rFonts w:ascii="Verdana" w:hAnsi="Verdana"/>
      <w:szCs w:val="24"/>
      <w:lang w:eastAsia="en-US"/>
    </w:rPr>
  </w:style>
  <w:style w:type="character" w:styleId="af3">
    <w:name w:val="Strong"/>
    <w:basedOn w:val="a0"/>
    <w:qFormat/>
    <w:rsid w:val="00126B93"/>
    <w:rPr>
      <w:b/>
      <w:bCs/>
    </w:rPr>
  </w:style>
  <w:style w:type="paragraph" w:customStyle="1" w:styleId="Default">
    <w:name w:val="Default"/>
    <w:rsid w:val="00822F41"/>
    <w:pPr>
      <w:autoSpaceDE w:val="0"/>
      <w:autoSpaceDN w:val="0"/>
      <w:adjustRightInd w:val="0"/>
    </w:pPr>
    <w:rPr>
      <w:rFonts w:ascii="Calibri" w:hAnsi="Calibri" w:cs="Calibri"/>
      <w:color w:val="000000"/>
      <w:sz w:val="24"/>
      <w:szCs w:val="24"/>
    </w:rPr>
  </w:style>
  <w:style w:type="paragraph" w:styleId="22">
    <w:name w:val="Body Text Indent 2"/>
    <w:basedOn w:val="a"/>
    <w:link w:val="2Char"/>
    <w:semiHidden/>
    <w:unhideWhenUsed/>
    <w:rsid w:val="00FB7124"/>
    <w:pPr>
      <w:spacing w:after="120" w:line="480" w:lineRule="auto"/>
      <w:ind w:left="283"/>
    </w:pPr>
  </w:style>
  <w:style w:type="character" w:customStyle="1" w:styleId="2Char">
    <w:name w:val="Σώμα κείμενου με εσοχή 2 Char"/>
    <w:basedOn w:val="a0"/>
    <w:link w:val="22"/>
    <w:semiHidden/>
    <w:rsid w:val="00FB71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79">
      <w:bodyDiv w:val="1"/>
      <w:marLeft w:val="0"/>
      <w:marRight w:val="0"/>
      <w:marTop w:val="0"/>
      <w:marBottom w:val="0"/>
      <w:divBdr>
        <w:top w:val="none" w:sz="0" w:space="0" w:color="auto"/>
        <w:left w:val="none" w:sz="0" w:space="0" w:color="auto"/>
        <w:bottom w:val="none" w:sz="0" w:space="0" w:color="auto"/>
        <w:right w:val="none" w:sz="0" w:space="0" w:color="auto"/>
      </w:divBdr>
    </w:div>
    <w:div w:id="792137537">
      <w:bodyDiv w:val="1"/>
      <w:marLeft w:val="0"/>
      <w:marRight w:val="0"/>
      <w:marTop w:val="0"/>
      <w:marBottom w:val="0"/>
      <w:divBdr>
        <w:top w:val="none" w:sz="0" w:space="0" w:color="auto"/>
        <w:left w:val="none" w:sz="0" w:space="0" w:color="auto"/>
        <w:bottom w:val="none" w:sz="0" w:space="0" w:color="auto"/>
        <w:right w:val="none" w:sz="0" w:space="0" w:color="auto"/>
      </w:divBdr>
    </w:div>
    <w:div w:id="807162366">
      <w:bodyDiv w:val="1"/>
      <w:marLeft w:val="0"/>
      <w:marRight w:val="0"/>
      <w:marTop w:val="0"/>
      <w:marBottom w:val="0"/>
      <w:divBdr>
        <w:top w:val="none" w:sz="0" w:space="0" w:color="auto"/>
        <w:left w:val="none" w:sz="0" w:space="0" w:color="auto"/>
        <w:bottom w:val="none" w:sz="0" w:space="0" w:color="auto"/>
        <w:right w:val="none" w:sz="0" w:space="0" w:color="auto"/>
      </w:divBdr>
    </w:div>
    <w:div w:id="871891048">
      <w:bodyDiv w:val="1"/>
      <w:marLeft w:val="0"/>
      <w:marRight w:val="0"/>
      <w:marTop w:val="0"/>
      <w:marBottom w:val="0"/>
      <w:divBdr>
        <w:top w:val="none" w:sz="0" w:space="0" w:color="auto"/>
        <w:left w:val="none" w:sz="0" w:space="0" w:color="auto"/>
        <w:bottom w:val="none" w:sz="0" w:space="0" w:color="auto"/>
        <w:right w:val="none" w:sz="0" w:space="0" w:color="auto"/>
      </w:divBdr>
    </w:div>
    <w:div w:id="1126433214">
      <w:bodyDiv w:val="1"/>
      <w:marLeft w:val="0"/>
      <w:marRight w:val="0"/>
      <w:marTop w:val="0"/>
      <w:marBottom w:val="0"/>
      <w:divBdr>
        <w:top w:val="none" w:sz="0" w:space="0" w:color="auto"/>
        <w:left w:val="none" w:sz="0" w:space="0" w:color="auto"/>
        <w:bottom w:val="none" w:sz="0" w:space="0" w:color="auto"/>
        <w:right w:val="none" w:sz="0" w:space="0" w:color="auto"/>
      </w:divBdr>
    </w:div>
    <w:div w:id="1480879327">
      <w:bodyDiv w:val="1"/>
      <w:marLeft w:val="0"/>
      <w:marRight w:val="0"/>
      <w:marTop w:val="0"/>
      <w:marBottom w:val="0"/>
      <w:divBdr>
        <w:top w:val="none" w:sz="0" w:space="0" w:color="auto"/>
        <w:left w:val="none" w:sz="0" w:space="0" w:color="auto"/>
        <w:bottom w:val="none" w:sz="0" w:space="0" w:color="auto"/>
        <w:right w:val="none" w:sz="0" w:space="0" w:color="auto"/>
      </w:divBdr>
    </w:div>
    <w:div w:id="1723288424">
      <w:bodyDiv w:val="1"/>
      <w:marLeft w:val="0"/>
      <w:marRight w:val="0"/>
      <w:marTop w:val="0"/>
      <w:marBottom w:val="0"/>
      <w:divBdr>
        <w:top w:val="none" w:sz="0" w:space="0" w:color="auto"/>
        <w:left w:val="none" w:sz="0" w:space="0" w:color="auto"/>
        <w:bottom w:val="none" w:sz="0" w:space="0" w:color="auto"/>
        <w:right w:val="none" w:sz="0" w:space="0" w:color="auto"/>
      </w:divBdr>
    </w:div>
    <w:div w:id="202073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CEFA5-5583-4E94-8A5D-FC7B84D54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3119</Words>
  <Characters>16848</Characters>
  <Application>Microsoft Office Word</Application>
  <DocSecurity>0</DocSecurity>
  <Lines>140</Lines>
  <Paragraphs>39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Πάτρα   17 / 9 /  1998</vt:lpstr>
      <vt:lpstr>Πάτρα   17 / 9 /  1998</vt:lpstr>
    </vt:vector>
  </TitlesOfParts>
  <Company>Uknown</Company>
  <LinksUpToDate>false</LinksUpToDate>
  <CharactersWithSpaces>19928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Πάτρα   17 / 9 /  1998</dc:title>
  <dc:creator>Uknown</dc:creator>
  <cp:lastModifiedBy>ΚΩΤΣΗΡΑΣ ΝΙΚΟΛΑΟΣ</cp:lastModifiedBy>
  <cp:revision>2</cp:revision>
  <cp:lastPrinted>2017-02-10T08:48:00Z</cp:lastPrinted>
  <dcterms:created xsi:type="dcterms:W3CDTF">2023-02-14T13:55:00Z</dcterms:created>
  <dcterms:modified xsi:type="dcterms:W3CDTF">2023-02-14T13:55:00Z</dcterms:modified>
</cp:coreProperties>
</file>